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E9373" w14:textId="1277216F" w:rsidR="006E34D7" w:rsidRPr="001736A2" w:rsidRDefault="0012211A" w:rsidP="006E34D7">
      <w:pPr>
        <w:rPr>
          <w:lang w:val="de-DE"/>
        </w:rPr>
      </w:pPr>
      <w:r>
        <w:rPr>
          <w:noProof/>
          <w:lang w:val="de-DE"/>
        </w:rPr>
        <w:drawing>
          <wp:inline distT="0" distB="0" distL="0" distR="0" wp14:anchorId="7F4A6C46" wp14:editId="6FCDE77F">
            <wp:extent cx="5003755" cy="2157959"/>
            <wp:effectExtent l="0" t="0" r="6985" b="0"/>
            <wp:docPr id="1" name="Picture 1" descr="A band performing on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and performing on stage&#10;&#10;Description automatically generated with low confidence"/>
                    <pic:cNvPicPr/>
                  </pic:nvPicPr>
                  <pic:blipFill rotWithShape="1">
                    <a:blip r:embed="rId8"/>
                    <a:srcRect t="17990" b="17291"/>
                    <a:stretch/>
                  </pic:blipFill>
                  <pic:spPr bwMode="auto">
                    <a:xfrm>
                      <a:off x="0" y="0"/>
                      <a:ext cx="5003800" cy="2157979"/>
                    </a:xfrm>
                    <a:prstGeom prst="rect">
                      <a:avLst/>
                    </a:prstGeom>
                    <a:ln>
                      <a:noFill/>
                    </a:ln>
                    <a:extLst>
                      <a:ext uri="{53640926-AAD7-44D8-BBD7-CCE9431645EC}">
                        <a14:shadowObscured xmlns:a14="http://schemas.microsoft.com/office/drawing/2010/main"/>
                      </a:ext>
                    </a:extLst>
                  </pic:spPr>
                </pic:pic>
              </a:graphicData>
            </a:graphic>
          </wp:inline>
        </w:drawing>
      </w:r>
    </w:p>
    <w:p w14:paraId="72D1589D" w14:textId="7FFA3E2A" w:rsidR="00857EC7" w:rsidRPr="001736A2" w:rsidRDefault="001736A2" w:rsidP="00857EC7">
      <w:pPr>
        <w:pStyle w:val="Heading1"/>
        <w:rPr>
          <w:lang w:val="de-DE"/>
        </w:rPr>
      </w:pPr>
      <w:proofErr w:type="spellStart"/>
      <w:r w:rsidRPr="001736A2">
        <w:rPr>
          <w:lang w:val="de-DE"/>
        </w:rPr>
        <w:t>Seeed</w:t>
      </w:r>
      <w:proofErr w:type="spellEnd"/>
      <w:r w:rsidRPr="001736A2">
        <w:rPr>
          <w:lang w:val="de-DE"/>
        </w:rPr>
        <w:t xml:space="preserve"> Konzerttrilogie in der Waldbühne </w:t>
      </w:r>
    </w:p>
    <w:p w14:paraId="1117927A" w14:textId="77777777" w:rsidR="001736A2" w:rsidRPr="001736A2" w:rsidRDefault="001736A2" w:rsidP="00597265">
      <w:pPr>
        <w:rPr>
          <w:rStyle w:val="Strong"/>
          <w:lang w:val="de-DE"/>
        </w:rPr>
      </w:pPr>
      <w:r w:rsidRPr="001736A2">
        <w:rPr>
          <w:rStyle w:val="Strong"/>
          <w:lang w:val="de-DE"/>
        </w:rPr>
        <w:t>Berliner Dancehall-Caballeros grooven mit Sennheiser</w:t>
      </w:r>
    </w:p>
    <w:p w14:paraId="3CF7B79B" w14:textId="5C4021CD" w:rsidR="00CF501F" w:rsidRPr="001736A2" w:rsidRDefault="00CF501F" w:rsidP="00857EC7">
      <w:pPr>
        <w:rPr>
          <w:lang w:val="de-DE"/>
        </w:rPr>
      </w:pPr>
    </w:p>
    <w:p w14:paraId="08FF2741" w14:textId="0A103E28" w:rsidR="00ED3605" w:rsidRPr="001736A2" w:rsidRDefault="001736A2" w:rsidP="00ED3605">
      <w:pPr>
        <w:rPr>
          <w:b/>
          <w:bCs/>
          <w:lang w:val="de-DE"/>
        </w:rPr>
      </w:pPr>
      <w:r w:rsidRPr="001736A2">
        <w:rPr>
          <w:b/>
          <w:bCs/>
          <w:i/>
          <w:iCs/>
          <w:lang w:val="de-DE"/>
        </w:rPr>
        <w:t>Wedemark/Berlin</w:t>
      </w:r>
      <w:r w:rsidR="00EA5D4E">
        <w:rPr>
          <w:b/>
          <w:bCs/>
          <w:i/>
          <w:iCs/>
          <w:lang w:val="de-DE"/>
        </w:rPr>
        <w:t xml:space="preserve"> </w:t>
      </w:r>
      <w:r w:rsidRPr="001736A2">
        <w:rPr>
          <w:b/>
          <w:bCs/>
          <w:lang w:val="de-DE"/>
        </w:rPr>
        <w:t xml:space="preserve">– </w:t>
      </w:r>
      <w:r w:rsidR="00ED3605" w:rsidRPr="001736A2">
        <w:rPr>
          <w:b/>
          <w:bCs/>
          <w:lang w:val="de-DE"/>
        </w:rPr>
        <w:t xml:space="preserve">Anfang September 2022 kam zusammen, was zusammengehört: </w:t>
      </w:r>
      <w:proofErr w:type="spellStart"/>
      <w:r w:rsidR="00ED3605" w:rsidRPr="001736A2">
        <w:rPr>
          <w:b/>
          <w:bCs/>
          <w:lang w:val="de-DE"/>
        </w:rPr>
        <w:t>Seeed</w:t>
      </w:r>
      <w:proofErr w:type="spellEnd"/>
      <w:r w:rsidR="00ED3605" w:rsidRPr="001736A2">
        <w:rPr>
          <w:b/>
          <w:bCs/>
          <w:lang w:val="de-DE"/>
        </w:rPr>
        <w:t xml:space="preserve"> gaben drei ausverkaufte Konzerte in der Berliner Waldbühne, und eine bessere Location könnte man </w:t>
      </w:r>
      <w:r w:rsidR="00CF1694">
        <w:rPr>
          <w:b/>
          <w:bCs/>
          <w:lang w:val="de-DE"/>
        </w:rPr>
        <w:t xml:space="preserve">sich </w:t>
      </w:r>
      <w:r w:rsidR="00ED3605" w:rsidRPr="001736A2">
        <w:rPr>
          <w:b/>
          <w:bCs/>
          <w:lang w:val="de-DE"/>
        </w:rPr>
        <w:t>in der deutschen Hauptstadt, der die Band mit „Dickes B“ ein musikalisches Denkmal gesetzt hat, kaum vorstellen.</w:t>
      </w:r>
    </w:p>
    <w:p w14:paraId="1FD10731" w14:textId="77777777" w:rsidR="001736A2" w:rsidRPr="001736A2" w:rsidRDefault="001736A2" w:rsidP="00ED3605">
      <w:pPr>
        <w:rPr>
          <w:lang w:val="de-DE"/>
        </w:rPr>
      </w:pPr>
    </w:p>
    <w:p w14:paraId="3F91A0F6" w14:textId="2C2D31CA" w:rsidR="00ED3605" w:rsidRPr="001736A2" w:rsidRDefault="00ED3605" w:rsidP="00ED3605">
      <w:pPr>
        <w:rPr>
          <w:lang w:val="de-DE"/>
        </w:rPr>
      </w:pPr>
      <w:r w:rsidRPr="001736A2">
        <w:rPr>
          <w:lang w:val="de-DE"/>
        </w:rPr>
        <w:t xml:space="preserve">Das Musikerkollektiv präsentierte sich gewohnt energiegeladen, und die extrem tanzbare Mischung aus Reggae, Dub, Dancehall, Ska, Hip-Hop, Afrobeat und Pop verfehlte nach der pandemiebedingten Zwangspause ihre Wirkung in heimischen Gefilden nicht: Rund 20.000 </w:t>
      </w:r>
      <w:r w:rsidR="001736A2">
        <w:rPr>
          <w:lang w:val="de-DE"/>
        </w:rPr>
        <w:t>Fans</w:t>
      </w:r>
      <w:r w:rsidRPr="001736A2">
        <w:rPr>
          <w:lang w:val="de-DE"/>
        </w:rPr>
        <w:t xml:space="preserve"> riss es an jedem der drei Abende pünktlich zum ersten Song von den steil ansteigenden Rängen der bekannten Freilichtbühne. Für einen hervorragenden Sound sorgte eine erfahrene Technik-Crew, die sich auf praxisbewährte Produkte von Sennheiser verließ.</w:t>
      </w:r>
    </w:p>
    <w:p w14:paraId="7AD937EB" w14:textId="4936EF84" w:rsidR="001736A2" w:rsidRDefault="001736A2"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118"/>
        <w:gridCol w:w="2762"/>
      </w:tblGrid>
      <w:tr w:rsidR="005771F8" w:rsidRPr="00EA5D4E" w14:paraId="2D58310A" w14:textId="77777777" w:rsidTr="000D6B69">
        <w:tc>
          <w:tcPr>
            <w:tcW w:w="3935" w:type="dxa"/>
          </w:tcPr>
          <w:p w14:paraId="5B232F90" w14:textId="56A339DE" w:rsidR="005771F8" w:rsidRPr="000D6B69" w:rsidRDefault="005771F8" w:rsidP="000D6B69">
            <w:pPr>
              <w:pStyle w:val="Caption"/>
            </w:pPr>
            <w:r w:rsidRPr="000D6B69">
              <w:rPr>
                <w:noProof/>
              </w:rPr>
              <w:drawing>
                <wp:inline distT="0" distB="0" distL="0" distR="0" wp14:anchorId="4EEFE851" wp14:editId="005D3E51">
                  <wp:extent cx="3174797" cy="2115590"/>
                  <wp:effectExtent l="0" t="0" r="6985"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9"/>
                          <a:stretch>
                            <a:fillRect/>
                          </a:stretch>
                        </pic:blipFill>
                        <pic:spPr>
                          <a:xfrm>
                            <a:off x="0" y="0"/>
                            <a:ext cx="3184595" cy="2122119"/>
                          </a:xfrm>
                          <a:prstGeom prst="rect">
                            <a:avLst/>
                          </a:prstGeom>
                        </pic:spPr>
                      </pic:pic>
                    </a:graphicData>
                  </a:graphic>
                </wp:inline>
              </w:drawing>
            </w:r>
          </w:p>
        </w:tc>
        <w:tc>
          <w:tcPr>
            <w:tcW w:w="3935" w:type="dxa"/>
          </w:tcPr>
          <w:p w14:paraId="6FE48892" w14:textId="5CDBE122" w:rsidR="000D6B69" w:rsidRPr="001A3B16" w:rsidRDefault="005771F8" w:rsidP="000D6B69">
            <w:pPr>
              <w:pStyle w:val="Caption"/>
              <w:rPr>
                <w:lang w:val="de-DE"/>
              </w:rPr>
            </w:pPr>
            <w:r w:rsidRPr="001A3B16">
              <w:rPr>
                <w:lang w:val="de-DE"/>
              </w:rPr>
              <w:t xml:space="preserve">Frank </w:t>
            </w:r>
            <w:proofErr w:type="spellStart"/>
            <w:r w:rsidRPr="001A3B16">
              <w:rPr>
                <w:lang w:val="de-DE"/>
              </w:rPr>
              <w:t>Dellé</w:t>
            </w:r>
            <w:proofErr w:type="spellEnd"/>
            <w:r w:rsidRPr="001A3B16">
              <w:rPr>
                <w:lang w:val="de-DE"/>
              </w:rPr>
              <w:t xml:space="preserve"> und Pierre </w:t>
            </w:r>
            <w:proofErr w:type="spellStart"/>
            <w:r w:rsidRPr="001A3B16">
              <w:rPr>
                <w:lang w:val="de-DE"/>
              </w:rPr>
              <w:t>Baigorry</w:t>
            </w:r>
            <w:proofErr w:type="spellEnd"/>
            <w:r w:rsidR="000D6B69" w:rsidRPr="001A3B16">
              <w:rPr>
                <w:lang w:val="de-DE"/>
              </w:rPr>
              <w:t xml:space="preserve"> </w:t>
            </w:r>
            <w:r w:rsidR="001A3B16" w:rsidRPr="001A3B16">
              <w:rPr>
                <w:lang w:val="de-DE"/>
              </w:rPr>
              <w:t>(P</w:t>
            </w:r>
            <w:r w:rsidR="001A3B16">
              <w:rPr>
                <w:lang w:val="de-DE"/>
              </w:rPr>
              <w:t xml:space="preserve">eter Fox) </w:t>
            </w:r>
            <w:r w:rsidR="000D6B69" w:rsidRPr="001A3B16">
              <w:rPr>
                <w:lang w:val="de-DE"/>
              </w:rPr>
              <w:t xml:space="preserve">rockten in Berlin rund 145.000 begeisterte Fans </w:t>
            </w:r>
          </w:p>
        </w:tc>
      </w:tr>
    </w:tbl>
    <w:p w14:paraId="5B8F88DF" w14:textId="2C82BEC3" w:rsidR="0012211A" w:rsidRDefault="0012211A" w:rsidP="00ED3605">
      <w:pPr>
        <w:rPr>
          <w:lang w:val="de-DE"/>
        </w:rPr>
      </w:pPr>
    </w:p>
    <w:p w14:paraId="50D8C79F" w14:textId="23FC9FBE" w:rsidR="00ED3605" w:rsidRPr="001736A2" w:rsidRDefault="00ED3605" w:rsidP="00ED3605">
      <w:pPr>
        <w:rPr>
          <w:b/>
          <w:bCs/>
          <w:lang w:val="de-DE"/>
        </w:rPr>
      </w:pPr>
      <w:r w:rsidRPr="001736A2">
        <w:rPr>
          <w:b/>
          <w:bCs/>
          <w:lang w:val="de-DE"/>
        </w:rPr>
        <w:lastRenderedPageBreak/>
        <w:t xml:space="preserve">Sennheiser im Doppelpack: Digital 6000 </w:t>
      </w:r>
      <w:r w:rsidR="00CF1694">
        <w:rPr>
          <w:b/>
          <w:bCs/>
          <w:lang w:val="de-DE"/>
        </w:rPr>
        <w:t>Mikrofone</w:t>
      </w:r>
      <w:r w:rsidRPr="001736A2">
        <w:rPr>
          <w:b/>
          <w:bCs/>
          <w:lang w:val="de-DE"/>
        </w:rPr>
        <w:t xml:space="preserve"> und 2000er</w:t>
      </w:r>
      <w:r w:rsidR="001736A2" w:rsidRPr="001736A2">
        <w:rPr>
          <w:b/>
          <w:bCs/>
          <w:lang w:val="de-DE"/>
        </w:rPr>
        <w:t xml:space="preserve"> </w:t>
      </w:r>
      <w:r w:rsidR="00CF1694">
        <w:rPr>
          <w:b/>
          <w:bCs/>
          <w:lang w:val="de-DE"/>
        </w:rPr>
        <w:t>In-</w:t>
      </w:r>
      <w:proofErr w:type="spellStart"/>
      <w:r w:rsidR="00CF1694">
        <w:rPr>
          <w:b/>
          <w:bCs/>
          <w:lang w:val="de-DE"/>
        </w:rPr>
        <w:t>Ear</w:t>
      </w:r>
      <w:proofErr w:type="spellEnd"/>
      <w:r w:rsidR="00CF1694">
        <w:rPr>
          <w:b/>
          <w:bCs/>
          <w:lang w:val="de-DE"/>
        </w:rPr>
        <w:t>-Monitoring</w:t>
      </w:r>
    </w:p>
    <w:p w14:paraId="276EF8D4" w14:textId="73CA2436" w:rsidR="00ED3605" w:rsidRDefault="00ED3605" w:rsidP="00ED3605">
      <w:pPr>
        <w:rPr>
          <w:lang w:val="de-DE"/>
        </w:rPr>
      </w:pPr>
      <w:r w:rsidRPr="001736A2">
        <w:rPr>
          <w:lang w:val="de-DE"/>
        </w:rPr>
        <w:t xml:space="preserve">Alle Hand- und Taschensender stammten aus der Sennheiser Digital 6000 Serie und wurden im Frequenzbereich A1-A4 (470-558 MHz) betrieben. Am Monitorplatz befanden sich in einem von LED-Ketten illuminierten Rack acht EM 6000 Doppelempfänger. Zwei Kanäle waren Gästen vorbehalten, während die verbleibenden 14 Übertragungsstrecken von </w:t>
      </w:r>
      <w:proofErr w:type="spellStart"/>
      <w:r w:rsidRPr="001736A2">
        <w:rPr>
          <w:lang w:val="de-DE"/>
        </w:rPr>
        <w:t>Seeed</w:t>
      </w:r>
      <w:proofErr w:type="spellEnd"/>
      <w:r w:rsidRPr="001736A2">
        <w:rPr>
          <w:lang w:val="de-DE"/>
        </w:rPr>
        <w:t xml:space="preserve"> genutzt wurden. Ein Hand- und ein Taschensender lagen als </w:t>
      </w:r>
      <w:r w:rsidR="001736A2">
        <w:rPr>
          <w:lang w:val="de-DE"/>
        </w:rPr>
        <w:t>Ersatzg</w:t>
      </w:r>
      <w:r w:rsidRPr="001736A2">
        <w:rPr>
          <w:lang w:val="de-DE"/>
        </w:rPr>
        <w:t xml:space="preserve">eräte bereit. Die Lead-Sänger Pierre </w:t>
      </w:r>
      <w:proofErr w:type="spellStart"/>
      <w:r w:rsidRPr="001736A2">
        <w:rPr>
          <w:lang w:val="de-DE"/>
        </w:rPr>
        <w:t>Baigorry</w:t>
      </w:r>
      <w:proofErr w:type="spellEnd"/>
      <w:r w:rsidRPr="001736A2">
        <w:rPr>
          <w:lang w:val="de-DE"/>
        </w:rPr>
        <w:t xml:space="preserve"> („Peter Fox“) und Frank </w:t>
      </w:r>
      <w:proofErr w:type="spellStart"/>
      <w:r w:rsidRPr="001736A2">
        <w:rPr>
          <w:lang w:val="de-DE"/>
        </w:rPr>
        <w:t>Dellé</w:t>
      </w:r>
      <w:proofErr w:type="spellEnd"/>
      <w:r w:rsidRPr="001736A2">
        <w:rPr>
          <w:lang w:val="de-DE"/>
        </w:rPr>
        <w:t xml:space="preserve"> nutzten </w:t>
      </w:r>
      <w:r w:rsidR="00A607EA">
        <w:rPr>
          <w:lang w:val="de-DE"/>
        </w:rPr>
        <w:t xml:space="preserve">ebenso </w:t>
      </w:r>
      <w:r w:rsidR="001736A2">
        <w:rPr>
          <w:lang w:val="de-DE"/>
        </w:rPr>
        <w:t xml:space="preserve">wie die </w:t>
      </w:r>
      <w:r w:rsidR="001736A2" w:rsidRPr="001736A2">
        <w:rPr>
          <w:lang w:val="de-DE"/>
        </w:rPr>
        <w:t xml:space="preserve">drei </w:t>
      </w:r>
      <w:proofErr w:type="spellStart"/>
      <w:r w:rsidR="001736A2" w:rsidRPr="001736A2">
        <w:rPr>
          <w:lang w:val="de-DE"/>
        </w:rPr>
        <w:t>Backing</w:t>
      </w:r>
      <w:proofErr w:type="spellEnd"/>
      <w:r w:rsidR="001736A2" w:rsidRPr="001736A2">
        <w:rPr>
          <w:lang w:val="de-DE"/>
        </w:rPr>
        <w:t>-Vokalisten Handsender</w:t>
      </w:r>
      <w:r w:rsidR="001736A2">
        <w:rPr>
          <w:lang w:val="de-DE"/>
        </w:rPr>
        <w:t xml:space="preserve"> </w:t>
      </w:r>
      <w:r w:rsidRPr="001736A2">
        <w:rPr>
          <w:lang w:val="de-DE"/>
        </w:rPr>
        <w:t>SKM 6000 mit MD 9235 Kapseln (Niere).</w:t>
      </w:r>
    </w:p>
    <w:p w14:paraId="35784947" w14:textId="78A0DFBC" w:rsidR="001736A2" w:rsidRDefault="001736A2"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02"/>
        <w:gridCol w:w="5478"/>
      </w:tblGrid>
      <w:tr w:rsidR="000D6B69" w14:paraId="09B162A4" w14:textId="77777777" w:rsidTr="00BB1462">
        <w:tc>
          <w:tcPr>
            <w:tcW w:w="3935" w:type="dxa"/>
          </w:tcPr>
          <w:p w14:paraId="4C854AB2" w14:textId="063183ED" w:rsidR="000D6B69" w:rsidRDefault="00BB1462" w:rsidP="00BB1462">
            <w:pPr>
              <w:pStyle w:val="Caption"/>
              <w:rPr>
                <w:lang w:val="de-DE"/>
              </w:rPr>
            </w:pPr>
            <w:r>
              <w:rPr>
                <w:lang w:val="de-DE"/>
              </w:rPr>
              <w:t xml:space="preserve">Frank </w:t>
            </w:r>
            <w:proofErr w:type="spellStart"/>
            <w:r>
              <w:rPr>
                <w:lang w:val="de-DE"/>
              </w:rPr>
              <w:t>Dellé</w:t>
            </w:r>
            <w:proofErr w:type="spellEnd"/>
            <w:r w:rsidR="0039693C">
              <w:rPr>
                <w:lang w:val="de-DE"/>
              </w:rPr>
              <w:t>….</w:t>
            </w:r>
            <w:r>
              <w:rPr>
                <w:lang w:val="de-DE"/>
              </w:rPr>
              <w:t xml:space="preserve"> </w:t>
            </w:r>
          </w:p>
        </w:tc>
        <w:tc>
          <w:tcPr>
            <w:tcW w:w="3935" w:type="dxa"/>
          </w:tcPr>
          <w:p w14:paraId="308F6F66" w14:textId="4E7986BC" w:rsidR="000D6B69" w:rsidRDefault="00BB1462" w:rsidP="00BB1462">
            <w:pPr>
              <w:pStyle w:val="Caption"/>
              <w:rPr>
                <w:lang w:val="de-DE"/>
              </w:rPr>
            </w:pPr>
            <w:r>
              <w:rPr>
                <w:noProof/>
                <w:lang w:val="de-DE"/>
              </w:rPr>
              <w:drawing>
                <wp:inline distT="0" distB="0" distL="0" distR="0" wp14:anchorId="2732B573" wp14:editId="791ED382">
                  <wp:extent cx="3401937" cy="2266950"/>
                  <wp:effectExtent l="0" t="0" r="8255" b="0"/>
                  <wp:docPr id="4" name="Picture 4" descr="A person sing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inging into a microphone&#10;&#10;Description automatically generated"/>
                          <pic:cNvPicPr/>
                        </pic:nvPicPr>
                        <pic:blipFill>
                          <a:blip r:embed="rId10" cstate="print">
                            <a:extLst>
                              <a:ext uri="{28A0092B-C50C-407E-A947-70E740481C1C}">
                                <a14:useLocalDpi xmlns:a14="http://schemas.microsoft.com/office/drawing/2010/main"/>
                              </a:ext>
                            </a:extLst>
                          </a:blip>
                          <a:stretch>
                            <a:fillRect/>
                          </a:stretch>
                        </pic:blipFill>
                        <pic:spPr>
                          <a:xfrm>
                            <a:off x="0" y="0"/>
                            <a:ext cx="3424114" cy="2281728"/>
                          </a:xfrm>
                          <a:prstGeom prst="rect">
                            <a:avLst/>
                          </a:prstGeom>
                        </pic:spPr>
                      </pic:pic>
                    </a:graphicData>
                  </a:graphic>
                </wp:inline>
              </w:drawing>
            </w:r>
          </w:p>
        </w:tc>
      </w:tr>
    </w:tbl>
    <w:p w14:paraId="4EB42CCD" w14:textId="7DD34CB2" w:rsidR="000D6B69" w:rsidRDefault="000D6B69"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40"/>
        <w:gridCol w:w="2640"/>
      </w:tblGrid>
      <w:tr w:rsidR="0039693C" w:rsidRPr="00EA5D4E" w14:paraId="7BCA00A8" w14:textId="77777777" w:rsidTr="0039693C">
        <w:tc>
          <w:tcPr>
            <w:tcW w:w="3935" w:type="dxa"/>
          </w:tcPr>
          <w:p w14:paraId="41E2EDE1" w14:textId="783611C7" w:rsidR="0039693C" w:rsidRPr="009B34C7" w:rsidRDefault="0039693C" w:rsidP="009B34C7">
            <w:pPr>
              <w:pStyle w:val="Caption"/>
            </w:pPr>
            <w:r w:rsidRPr="009B34C7">
              <w:rPr>
                <w:noProof/>
              </w:rPr>
              <w:drawing>
                <wp:inline distT="0" distB="0" distL="0" distR="0" wp14:anchorId="4D55099C" wp14:editId="0AEDE2BC">
                  <wp:extent cx="3258997" cy="2171700"/>
                  <wp:effectExtent l="0" t="0" r="0" b="0"/>
                  <wp:docPr id="5" name="Picture 5" descr="A person sing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inging into a microphone&#10;&#10;Description automatically generated"/>
                          <pic:cNvPicPr/>
                        </pic:nvPicPr>
                        <pic:blipFill>
                          <a:blip r:embed="rId11"/>
                          <a:stretch>
                            <a:fillRect/>
                          </a:stretch>
                        </pic:blipFill>
                        <pic:spPr>
                          <a:xfrm>
                            <a:off x="0" y="0"/>
                            <a:ext cx="3266909" cy="2176973"/>
                          </a:xfrm>
                          <a:prstGeom prst="rect">
                            <a:avLst/>
                          </a:prstGeom>
                        </pic:spPr>
                      </pic:pic>
                    </a:graphicData>
                  </a:graphic>
                </wp:inline>
              </w:drawing>
            </w:r>
          </w:p>
        </w:tc>
        <w:tc>
          <w:tcPr>
            <w:tcW w:w="3935" w:type="dxa"/>
          </w:tcPr>
          <w:p w14:paraId="39CCAB07" w14:textId="5B40FD3D" w:rsidR="0039693C" w:rsidRPr="00EA5D4E" w:rsidRDefault="0039693C" w:rsidP="009B34C7">
            <w:pPr>
              <w:pStyle w:val="Caption"/>
              <w:rPr>
                <w:lang w:val="de-DE"/>
              </w:rPr>
            </w:pPr>
            <w:r w:rsidRPr="00EA5D4E">
              <w:rPr>
                <w:lang w:val="de-DE"/>
              </w:rPr>
              <w:t xml:space="preserve">…und Pierre </w:t>
            </w:r>
            <w:proofErr w:type="spellStart"/>
            <w:r w:rsidRPr="00EA5D4E">
              <w:rPr>
                <w:lang w:val="de-DE"/>
              </w:rPr>
              <w:t>Baigorry</w:t>
            </w:r>
            <w:proofErr w:type="spellEnd"/>
            <w:r w:rsidRPr="00EA5D4E">
              <w:rPr>
                <w:lang w:val="de-DE"/>
              </w:rPr>
              <w:t xml:space="preserve"> sangen mit der Kombination aus Handsender SKM 6000 und Kapsel MD 9235</w:t>
            </w:r>
          </w:p>
        </w:tc>
      </w:tr>
    </w:tbl>
    <w:p w14:paraId="2E3243FF" w14:textId="596766E0" w:rsidR="0039693C" w:rsidRDefault="0039693C" w:rsidP="00ED3605">
      <w:pPr>
        <w:rPr>
          <w:lang w:val="de-DE"/>
        </w:rPr>
      </w:pPr>
    </w:p>
    <w:p w14:paraId="674C9D3A" w14:textId="71263EDB" w:rsidR="00ED3605" w:rsidRDefault="00ED3605" w:rsidP="00ED3605">
      <w:pPr>
        <w:rPr>
          <w:lang w:val="de-DE"/>
        </w:rPr>
      </w:pPr>
      <w:r w:rsidRPr="001736A2">
        <w:rPr>
          <w:lang w:val="de-DE"/>
        </w:rPr>
        <w:t xml:space="preserve">Zwei Saxophonisten und ein Posaunist nutzten </w:t>
      </w:r>
      <w:r w:rsidR="00955A01" w:rsidRPr="001736A2">
        <w:rPr>
          <w:lang w:val="de-DE"/>
        </w:rPr>
        <w:t xml:space="preserve">Taschensender </w:t>
      </w:r>
      <w:r w:rsidRPr="001736A2">
        <w:rPr>
          <w:lang w:val="de-DE"/>
        </w:rPr>
        <w:t xml:space="preserve">SK 6000, um die Signale von Clip-on-Mikrofonen und Spezial-Pickups zu übertragen. Auch der Gitarrist nutzte einen SK 6000 Transmitter, wobei sich der zugehörige </w:t>
      </w:r>
      <w:r w:rsidR="00955A01" w:rsidRPr="001736A2">
        <w:rPr>
          <w:lang w:val="de-DE"/>
        </w:rPr>
        <w:t xml:space="preserve">Empfänger </w:t>
      </w:r>
      <w:r w:rsidRPr="001736A2">
        <w:rPr>
          <w:lang w:val="de-DE"/>
        </w:rPr>
        <w:t xml:space="preserve">EM 6000 als Besonderheit am Arbeitsplatz des Backliners befand. Der Receiver kommunizierte via Cat-Netzwerkkabel mit </w:t>
      </w:r>
      <w:r w:rsidRPr="001736A2">
        <w:rPr>
          <w:lang w:val="de-DE"/>
        </w:rPr>
        <w:lastRenderedPageBreak/>
        <w:t>der Sennheiser WSM-Software, die am auf der gegenüberliegenden Bühnenseite eingerichteten Monitorplatz auf einem Laptop lief. Sowohl am Platz des Backliners wie auch am Monitorplatz hatte die Crew jeweils zwei passive Sennheiser A 2003-UHF Richtantennen aufgebaut. Die zur Digital 6000 Serie gehörenden Akkupacks wurden in zwei L 6000 Ladestationen (Lademodule LM 6060 und LM 6061) mit frischer Energie versorgt.</w:t>
      </w:r>
    </w:p>
    <w:p w14:paraId="634656A3" w14:textId="1C768774" w:rsidR="009B34C7" w:rsidRDefault="009B34C7"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70"/>
        <w:gridCol w:w="5210"/>
      </w:tblGrid>
      <w:tr w:rsidR="009B34C7" w14:paraId="3B1A8668" w14:textId="77777777" w:rsidTr="00EA5D4E">
        <w:tc>
          <w:tcPr>
            <w:tcW w:w="3935" w:type="dxa"/>
          </w:tcPr>
          <w:p w14:paraId="2BFAE017" w14:textId="2D88F891" w:rsidR="009B34C7" w:rsidRDefault="00EA5D4E" w:rsidP="009B34C7">
            <w:pPr>
              <w:pStyle w:val="Caption"/>
              <w:rPr>
                <w:lang w:val="de-DE"/>
              </w:rPr>
            </w:pPr>
            <w:r>
              <w:rPr>
                <w:lang w:val="de-DE"/>
              </w:rPr>
              <w:t>Backstage</w:t>
            </w:r>
            <w:r>
              <w:rPr>
                <w:lang w:val="de-DE"/>
              </w:rPr>
              <w:t xml:space="preserve">: Sennheiser </w:t>
            </w:r>
            <w:r w:rsidR="009B34C7">
              <w:rPr>
                <w:lang w:val="de-DE"/>
              </w:rPr>
              <w:t>In-</w:t>
            </w:r>
            <w:proofErr w:type="spellStart"/>
            <w:r w:rsidR="009B34C7">
              <w:rPr>
                <w:lang w:val="de-DE"/>
              </w:rPr>
              <w:t>Ear</w:t>
            </w:r>
            <w:proofErr w:type="spellEnd"/>
            <w:r w:rsidR="009B34C7">
              <w:rPr>
                <w:lang w:val="de-DE"/>
              </w:rPr>
              <w:t xml:space="preserve">-Monitorsender </w:t>
            </w:r>
            <w:r>
              <w:rPr>
                <w:lang w:val="de-DE"/>
              </w:rPr>
              <w:t>(20</w:t>
            </w:r>
            <w:r w:rsidR="00CF1694">
              <w:rPr>
                <w:lang w:val="de-DE"/>
              </w:rPr>
              <w:t>0</w:t>
            </w:r>
            <w:r>
              <w:rPr>
                <w:lang w:val="de-DE"/>
              </w:rPr>
              <w:t xml:space="preserve">0er Serie) </w:t>
            </w:r>
            <w:r w:rsidR="009B34C7">
              <w:rPr>
                <w:lang w:val="de-DE"/>
              </w:rPr>
              <w:t>und Mikrofonemp</w:t>
            </w:r>
            <w:r>
              <w:rPr>
                <w:lang w:val="de-DE"/>
              </w:rPr>
              <w:t>f</w:t>
            </w:r>
            <w:r w:rsidR="009B34C7">
              <w:rPr>
                <w:lang w:val="de-DE"/>
              </w:rPr>
              <w:t xml:space="preserve">änger </w:t>
            </w:r>
            <w:r>
              <w:rPr>
                <w:lang w:val="de-DE"/>
              </w:rPr>
              <w:t>(Digital 6000)</w:t>
            </w:r>
          </w:p>
        </w:tc>
        <w:tc>
          <w:tcPr>
            <w:tcW w:w="3935" w:type="dxa"/>
          </w:tcPr>
          <w:p w14:paraId="5273AF57" w14:textId="28CCC739" w:rsidR="009B34C7" w:rsidRDefault="009B34C7" w:rsidP="009B34C7">
            <w:pPr>
              <w:pStyle w:val="Caption"/>
              <w:rPr>
                <w:lang w:val="de-DE"/>
              </w:rPr>
            </w:pPr>
            <w:r>
              <w:rPr>
                <w:noProof/>
                <w:lang w:val="de-DE"/>
              </w:rPr>
              <w:drawing>
                <wp:inline distT="0" distB="0" distL="0" distR="0" wp14:anchorId="53038D74" wp14:editId="4FA7D662">
                  <wp:extent cx="3239939" cy="2159000"/>
                  <wp:effectExtent l="0" t="0" r="0" b="0"/>
                  <wp:docPr id="6" name="Picture 6" descr="A picture containing text, purple, indo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purple, indoor, computer&#10;&#10;Description automatically generated"/>
                          <pic:cNvPicPr/>
                        </pic:nvPicPr>
                        <pic:blipFill>
                          <a:blip r:embed="rId12" cstate="print">
                            <a:extLst>
                              <a:ext uri="{28A0092B-C50C-407E-A947-70E740481C1C}">
                                <a14:useLocalDpi xmlns:a14="http://schemas.microsoft.com/office/drawing/2010/main"/>
                              </a:ext>
                            </a:extLst>
                          </a:blip>
                          <a:stretch>
                            <a:fillRect/>
                          </a:stretch>
                        </pic:blipFill>
                        <pic:spPr>
                          <a:xfrm>
                            <a:off x="0" y="0"/>
                            <a:ext cx="3243896" cy="2161637"/>
                          </a:xfrm>
                          <a:prstGeom prst="rect">
                            <a:avLst/>
                          </a:prstGeom>
                        </pic:spPr>
                      </pic:pic>
                    </a:graphicData>
                  </a:graphic>
                </wp:inline>
              </w:drawing>
            </w:r>
          </w:p>
        </w:tc>
      </w:tr>
    </w:tbl>
    <w:p w14:paraId="0A37379F" w14:textId="035D975F" w:rsidR="009B34C7" w:rsidRDefault="009B34C7" w:rsidP="00ED3605">
      <w:pPr>
        <w:rPr>
          <w:lang w:val="de-DE"/>
        </w:rPr>
      </w:pPr>
    </w:p>
    <w:p w14:paraId="0138AD77" w14:textId="1C720306" w:rsidR="00ED3605" w:rsidRDefault="00ED3605" w:rsidP="00ED3605">
      <w:pPr>
        <w:rPr>
          <w:lang w:val="de-DE"/>
        </w:rPr>
      </w:pPr>
      <w:r w:rsidRPr="001736A2">
        <w:rPr>
          <w:lang w:val="de-DE"/>
        </w:rPr>
        <w:t>Wie bei Konzerten dieser Dimension üblich, befanden sich auf der Bühne konventionelle Wedges, doch die Musiker hörten ihre Monitorsignale in erster Linie über drahtlose Sennheiser In-</w:t>
      </w:r>
      <w:proofErr w:type="spellStart"/>
      <w:r w:rsidRPr="001736A2">
        <w:rPr>
          <w:lang w:val="de-DE"/>
        </w:rPr>
        <w:t>Ear</w:t>
      </w:r>
      <w:proofErr w:type="spellEnd"/>
      <w:r w:rsidRPr="001736A2">
        <w:rPr>
          <w:lang w:val="de-DE"/>
        </w:rPr>
        <w:t xml:space="preserve">-Systeme. Verwendung fanden bewährte </w:t>
      </w:r>
      <w:r w:rsidR="00CF1694" w:rsidRPr="001736A2">
        <w:rPr>
          <w:lang w:val="de-DE"/>
        </w:rPr>
        <w:t>Taschenempfänger</w:t>
      </w:r>
      <w:r w:rsidR="00CF1694" w:rsidRPr="001736A2">
        <w:rPr>
          <w:lang w:val="de-DE"/>
        </w:rPr>
        <w:t xml:space="preserve"> </w:t>
      </w:r>
      <w:r w:rsidRPr="001736A2">
        <w:rPr>
          <w:lang w:val="de-DE"/>
        </w:rPr>
        <w:t>EK 2000 IEM. Es kamen acht SR 2050 IEM Doppelsender zum Einsatz, die mit zwei AC 3200-II Achtkanal-</w:t>
      </w:r>
      <w:proofErr w:type="spellStart"/>
      <w:r w:rsidRPr="001736A2">
        <w:rPr>
          <w:lang w:val="de-DE"/>
        </w:rPr>
        <w:t>Combinern</w:t>
      </w:r>
      <w:proofErr w:type="spellEnd"/>
      <w:r w:rsidRPr="001736A2">
        <w:rPr>
          <w:lang w:val="de-DE"/>
        </w:rPr>
        <w:t xml:space="preserve"> verbunden waren. Für die Abstrahlung der HF-Signale waren zwei zirkular polarisierte Sennheiser A 5000-CP Wendelantennen vorhanden; der Monitorplatz wurde von einer </w:t>
      </w:r>
      <w:r w:rsidR="00CF1694" w:rsidRPr="001736A2">
        <w:rPr>
          <w:lang w:val="de-DE"/>
        </w:rPr>
        <w:t xml:space="preserve">Rundstrahlantenne </w:t>
      </w:r>
      <w:r w:rsidRPr="001736A2">
        <w:rPr>
          <w:lang w:val="de-DE"/>
        </w:rPr>
        <w:t>A 1031-UHF abgedeckt. Die IEM-Systeme wurden im GW-Band (558 bis 626 MHz) betrieben.</w:t>
      </w:r>
    </w:p>
    <w:p w14:paraId="43FDC45C" w14:textId="77777777" w:rsidR="006E08FD" w:rsidRDefault="006E08FD"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78"/>
        <w:gridCol w:w="3202"/>
      </w:tblGrid>
      <w:tr w:rsidR="00E51D43" w14:paraId="3418F2A6" w14:textId="77777777" w:rsidTr="00E51D43">
        <w:tc>
          <w:tcPr>
            <w:tcW w:w="3935" w:type="dxa"/>
          </w:tcPr>
          <w:p w14:paraId="5CED0D61" w14:textId="77777777" w:rsidR="006E08FD" w:rsidRDefault="006E08FD" w:rsidP="006E08FD">
            <w:pPr>
              <w:pStyle w:val="Caption"/>
              <w:rPr>
                <w:lang w:val="de-DE"/>
              </w:rPr>
            </w:pPr>
            <w:r>
              <w:rPr>
                <w:noProof/>
                <w:lang w:val="de-DE"/>
              </w:rPr>
              <w:drawing>
                <wp:inline distT="0" distB="0" distL="0" distR="0" wp14:anchorId="3C219ED3" wp14:editId="2046A6E3">
                  <wp:extent cx="2901950" cy="1933774"/>
                  <wp:effectExtent l="0" t="0" r="0" b="9525"/>
                  <wp:docPr id="11" name="Picture 11" descr="A close-up of a ser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a server&#10;&#10;Description automatically generated with low confidence"/>
                          <pic:cNvPicPr/>
                        </pic:nvPicPr>
                        <pic:blipFill>
                          <a:blip r:embed="rId13"/>
                          <a:stretch>
                            <a:fillRect/>
                          </a:stretch>
                        </pic:blipFill>
                        <pic:spPr>
                          <a:xfrm>
                            <a:off x="0" y="0"/>
                            <a:ext cx="2909445" cy="1938769"/>
                          </a:xfrm>
                          <a:prstGeom prst="rect">
                            <a:avLst/>
                          </a:prstGeom>
                        </pic:spPr>
                      </pic:pic>
                    </a:graphicData>
                  </a:graphic>
                </wp:inline>
              </w:drawing>
            </w:r>
          </w:p>
        </w:tc>
        <w:tc>
          <w:tcPr>
            <w:tcW w:w="3935" w:type="dxa"/>
          </w:tcPr>
          <w:p w14:paraId="0D273495" w14:textId="5131DD0F" w:rsidR="006E08FD" w:rsidRDefault="00E51D43" w:rsidP="006E08FD">
            <w:pPr>
              <w:pStyle w:val="Caption"/>
              <w:rPr>
                <w:lang w:val="de-DE"/>
              </w:rPr>
            </w:pPr>
            <w:r>
              <w:rPr>
                <w:lang w:val="de-DE"/>
              </w:rPr>
              <w:t>Acht Doppelsender</w:t>
            </w:r>
            <w:r w:rsidR="006E08FD">
              <w:rPr>
                <w:lang w:val="de-DE"/>
              </w:rPr>
              <w:t xml:space="preserve"> Sennheiser SR 2050 </w:t>
            </w:r>
            <w:r>
              <w:rPr>
                <w:lang w:val="de-DE"/>
              </w:rPr>
              <w:t xml:space="preserve">IEM und zwei AC 3200-II </w:t>
            </w:r>
            <w:proofErr w:type="spellStart"/>
            <w:r>
              <w:rPr>
                <w:lang w:val="de-DE"/>
              </w:rPr>
              <w:t>Combiner</w:t>
            </w:r>
            <w:proofErr w:type="spellEnd"/>
            <w:r>
              <w:rPr>
                <w:lang w:val="de-DE"/>
              </w:rPr>
              <w:t xml:space="preserve"> kamen für das In-</w:t>
            </w:r>
            <w:proofErr w:type="spellStart"/>
            <w:r>
              <w:rPr>
                <w:lang w:val="de-DE"/>
              </w:rPr>
              <w:t>Ear</w:t>
            </w:r>
            <w:proofErr w:type="spellEnd"/>
            <w:r>
              <w:rPr>
                <w:lang w:val="de-DE"/>
              </w:rPr>
              <w:t xml:space="preserve">-Monitoring zum Einsatz </w:t>
            </w:r>
          </w:p>
        </w:tc>
      </w:tr>
    </w:tbl>
    <w:p w14:paraId="4A604A6A" w14:textId="30960197" w:rsidR="006E08FD" w:rsidRDefault="006E08FD" w:rsidP="00ED3605">
      <w:pPr>
        <w:rPr>
          <w:lang w:val="de-DE"/>
        </w:rPr>
      </w:pPr>
    </w:p>
    <w:p w14:paraId="76635737" w14:textId="68EC807F" w:rsidR="00ED3605" w:rsidRPr="00955A01" w:rsidRDefault="00955A01" w:rsidP="00ED3605">
      <w:pPr>
        <w:rPr>
          <w:b/>
          <w:bCs/>
          <w:lang w:val="de-DE"/>
        </w:rPr>
      </w:pPr>
      <w:r>
        <w:rPr>
          <w:b/>
          <w:bCs/>
          <w:lang w:val="de-DE"/>
        </w:rPr>
        <w:lastRenderedPageBreak/>
        <w:t>Erfahrenes</w:t>
      </w:r>
      <w:r w:rsidR="00ED3605" w:rsidRPr="00955A01">
        <w:rPr>
          <w:b/>
          <w:bCs/>
          <w:lang w:val="de-DE"/>
        </w:rPr>
        <w:t xml:space="preserve"> Stage-Team</w:t>
      </w:r>
    </w:p>
    <w:p w14:paraId="5C15C088" w14:textId="5CEAC5B5" w:rsidR="00ED3605" w:rsidRDefault="00ED3605" w:rsidP="00ED3605">
      <w:pPr>
        <w:rPr>
          <w:lang w:val="de-DE"/>
        </w:rPr>
      </w:pPr>
      <w:r w:rsidRPr="001736A2">
        <w:rPr>
          <w:lang w:val="de-DE"/>
        </w:rPr>
        <w:t xml:space="preserve">Am Monitorplatz waren bei den Berliner Shows René Köpke und Jonas </w:t>
      </w:r>
      <w:proofErr w:type="spellStart"/>
      <w:r w:rsidRPr="001736A2">
        <w:rPr>
          <w:lang w:val="de-DE"/>
        </w:rPr>
        <w:t>Rihn</w:t>
      </w:r>
      <w:proofErr w:type="spellEnd"/>
      <w:r w:rsidRPr="001736A2">
        <w:rPr>
          <w:lang w:val="de-DE"/>
        </w:rPr>
        <w:t xml:space="preserve"> anzutreffen. Köpke begleitet die Band bereits seit 2004 und fokussierte sich in der Waldbühne auf die Monitormischung, während sich </w:t>
      </w:r>
      <w:proofErr w:type="spellStart"/>
      <w:r w:rsidRPr="001736A2">
        <w:rPr>
          <w:lang w:val="de-DE"/>
        </w:rPr>
        <w:t>Rihn</w:t>
      </w:r>
      <w:proofErr w:type="spellEnd"/>
      <w:r w:rsidRPr="001736A2">
        <w:rPr>
          <w:lang w:val="de-DE"/>
        </w:rPr>
        <w:t xml:space="preserve"> um die gesamte </w:t>
      </w:r>
      <w:r w:rsidR="00CF1694">
        <w:rPr>
          <w:lang w:val="de-DE"/>
        </w:rPr>
        <w:t>U</w:t>
      </w:r>
      <w:r w:rsidRPr="001736A2">
        <w:rPr>
          <w:lang w:val="de-DE"/>
        </w:rPr>
        <w:t xml:space="preserve">HF-Technik kümmerte. Martin Eckert war ergänzend für die kabelgebundene </w:t>
      </w:r>
      <w:proofErr w:type="spellStart"/>
      <w:r w:rsidRPr="001736A2">
        <w:rPr>
          <w:lang w:val="de-DE"/>
        </w:rPr>
        <w:t>Mikrofonierung</w:t>
      </w:r>
      <w:proofErr w:type="spellEnd"/>
      <w:r w:rsidRPr="001736A2">
        <w:rPr>
          <w:lang w:val="de-DE"/>
        </w:rPr>
        <w:t xml:space="preserve"> zuständig, und selbstverständlich arbeitete das Trio als langjährig erfahrenes Stage-Team Hand in Hand.</w:t>
      </w:r>
    </w:p>
    <w:p w14:paraId="7F2B891E" w14:textId="369348C3" w:rsidR="00955A01" w:rsidRDefault="00955A01"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40"/>
        <w:gridCol w:w="5240"/>
      </w:tblGrid>
      <w:tr w:rsidR="00EA5D4E" w:rsidRPr="0001540B" w14:paraId="59794EB1" w14:textId="77777777" w:rsidTr="0001540B">
        <w:tc>
          <w:tcPr>
            <w:tcW w:w="3935" w:type="dxa"/>
          </w:tcPr>
          <w:p w14:paraId="1A617F89" w14:textId="14231E4B" w:rsidR="00EA5D4E" w:rsidRPr="0001540B" w:rsidRDefault="0001540B" w:rsidP="0001540B">
            <w:pPr>
              <w:pStyle w:val="Caption"/>
              <w:rPr>
                <w:lang w:val="de-DE"/>
              </w:rPr>
            </w:pPr>
            <w:r w:rsidRPr="001736A2">
              <w:rPr>
                <w:lang w:val="de-DE"/>
              </w:rPr>
              <w:t>René Köpke</w:t>
            </w:r>
            <w:r>
              <w:rPr>
                <w:lang w:val="de-DE"/>
              </w:rPr>
              <w:t xml:space="preserve"> zeichnete für die Monitormischung verantwortlich</w:t>
            </w:r>
          </w:p>
        </w:tc>
        <w:tc>
          <w:tcPr>
            <w:tcW w:w="3935" w:type="dxa"/>
          </w:tcPr>
          <w:p w14:paraId="29666D3C" w14:textId="43A4BF29" w:rsidR="00EA5D4E" w:rsidRPr="0001540B" w:rsidRDefault="0001540B" w:rsidP="0001540B">
            <w:pPr>
              <w:pStyle w:val="Caption"/>
            </w:pPr>
            <w:r w:rsidRPr="0001540B">
              <w:drawing>
                <wp:inline distT="0" distB="0" distL="0" distR="0" wp14:anchorId="22465EBD" wp14:editId="18EC1434">
                  <wp:extent cx="3258998" cy="2171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a:ext>
                            </a:extLst>
                          </a:blip>
                          <a:stretch>
                            <a:fillRect/>
                          </a:stretch>
                        </pic:blipFill>
                        <pic:spPr>
                          <a:xfrm>
                            <a:off x="0" y="0"/>
                            <a:ext cx="3261004" cy="2173037"/>
                          </a:xfrm>
                          <a:prstGeom prst="rect">
                            <a:avLst/>
                          </a:prstGeom>
                        </pic:spPr>
                      </pic:pic>
                    </a:graphicData>
                  </a:graphic>
                </wp:inline>
              </w:drawing>
            </w:r>
          </w:p>
        </w:tc>
      </w:tr>
    </w:tbl>
    <w:p w14:paraId="5D586E0D" w14:textId="77777777" w:rsidR="00EA5D4E" w:rsidRDefault="00EA5D4E" w:rsidP="00ED3605">
      <w:pPr>
        <w:rPr>
          <w:lang w:val="de-DE"/>
        </w:rPr>
      </w:pPr>
    </w:p>
    <w:p w14:paraId="498807D5" w14:textId="76600979" w:rsidR="00ED3605" w:rsidRDefault="00ED3605" w:rsidP="00ED3605">
      <w:pPr>
        <w:rPr>
          <w:lang w:val="de-DE"/>
        </w:rPr>
      </w:pPr>
      <w:r w:rsidRPr="001736A2">
        <w:rPr>
          <w:lang w:val="de-DE"/>
        </w:rPr>
        <w:t xml:space="preserve">Jonas </w:t>
      </w:r>
      <w:proofErr w:type="spellStart"/>
      <w:r w:rsidRPr="001736A2">
        <w:rPr>
          <w:lang w:val="de-DE"/>
        </w:rPr>
        <w:t>Rihn</w:t>
      </w:r>
      <w:proofErr w:type="spellEnd"/>
      <w:r w:rsidRPr="001736A2">
        <w:rPr>
          <w:lang w:val="de-DE"/>
        </w:rPr>
        <w:t xml:space="preserve"> äußerte sich vor dem zweiten Waldbühnenkonzert mehr als zufrieden über die Sennheiser</w:t>
      </w:r>
      <w:r w:rsidR="00955A01">
        <w:rPr>
          <w:lang w:val="de-DE"/>
        </w:rPr>
        <w:t>-</w:t>
      </w:r>
      <w:r w:rsidRPr="001736A2">
        <w:rPr>
          <w:lang w:val="de-DE"/>
        </w:rPr>
        <w:t xml:space="preserve">Drahtlostechnik und stellte unter anderem die zuverlässige Übertragung heraus: „Das funktioniert alles wirklich verlässlich und auch vollkommen sicher. Ich gebe jetzt mal einen </w:t>
      </w:r>
      <w:proofErr w:type="spellStart"/>
      <w:r w:rsidRPr="001736A2">
        <w:rPr>
          <w:lang w:val="de-DE"/>
        </w:rPr>
        <w:t>Funfact</w:t>
      </w:r>
      <w:proofErr w:type="spellEnd"/>
      <w:r w:rsidRPr="001736A2">
        <w:rPr>
          <w:lang w:val="de-DE"/>
        </w:rPr>
        <w:t xml:space="preserve"> zum Besten: Selbst wenn man vergessen sollte, die Antennen anzubringen, kommt über die Kabel trotzdem noch Signal an“, berichtete </w:t>
      </w:r>
      <w:proofErr w:type="spellStart"/>
      <w:r w:rsidRPr="001736A2">
        <w:rPr>
          <w:lang w:val="de-DE"/>
        </w:rPr>
        <w:t>Rihn</w:t>
      </w:r>
      <w:proofErr w:type="spellEnd"/>
      <w:r w:rsidRPr="001736A2">
        <w:rPr>
          <w:lang w:val="de-DE"/>
        </w:rPr>
        <w:t xml:space="preserve"> mit einem Schmunzeln.</w:t>
      </w:r>
    </w:p>
    <w:p w14:paraId="30A25400" w14:textId="77777777" w:rsidR="00EA5D4E" w:rsidRDefault="00EA5D4E"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580"/>
        <w:gridCol w:w="5300"/>
      </w:tblGrid>
      <w:tr w:rsidR="00EA5D4E" w:rsidRPr="00EA5D4E" w14:paraId="5D479259" w14:textId="77777777" w:rsidTr="001377A4">
        <w:tc>
          <w:tcPr>
            <w:tcW w:w="3935" w:type="dxa"/>
          </w:tcPr>
          <w:p w14:paraId="3F5D488E" w14:textId="63179B03" w:rsidR="00EA5D4E" w:rsidRPr="00EA5D4E" w:rsidRDefault="00EA5D4E" w:rsidP="001377A4">
            <w:pPr>
              <w:pStyle w:val="Caption"/>
              <w:rPr>
                <w:lang w:val="de-DE"/>
              </w:rPr>
            </w:pPr>
            <w:r w:rsidRPr="00EA5D4E">
              <w:rPr>
                <w:lang w:val="de-DE"/>
              </w:rPr>
              <w:t xml:space="preserve">Jonas </w:t>
            </w:r>
            <w:proofErr w:type="spellStart"/>
            <w:r w:rsidRPr="00EA5D4E">
              <w:rPr>
                <w:lang w:val="de-DE"/>
              </w:rPr>
              <w:t>Rihn</w:t>
            </w:r>
            <w:proofErr w:type="spellEnd"/>
            <w:r w:rsidRPr="00EA5D4E">
              <w:rPr>
                <w:lang w:val="de-DE"/>
              </w:rPr>
              <w:t xml:space="preserve"> kümmerte s</w:t>
            </w:r>
            <w:r w:rsidR="00CF1694">
              <w:rPr>
                <w:lang w:val="de-DE"/>
              </w:rPr>
              <w:t>ich</w:t>
            </w:r>
            <w:r w:rsidRPr="00EA5D4E">
              <w:rPr>
                <w:lang w:val="de-DE"/>
              </w:rPr>
              <w:t xml:space="preserve"> um die gesamte HF-Technik</w:t>
            </w:r>
          </w:p>
        </w:tc>
        <w:tc>
          <w:tcPr>
            <w:tcW w:w="3935" w:type="dxa"/>
          </w:tcPr>
          <w:p w14:paraId="78B545E6" w14:textId="77777777" w:rsidR="00EA5D4E" w:rsidRPr="00EA5D4E" w:rsidRDefault="00EA5D4E" w:rsidP="001377A4">
            <w:pPr>
              <w:pStyle w:val="Caption"/>
            </w:pPr>
            <w:r w:rsidRPr="00EA5D4E">
              <w:drawing>
                <wp:inline distT="0" distB="0" distL="0" distR="0" wp14:anchorId="58EBF912" wp14:editId="17681FF3">
                  <wp:extent cx="3296920" cy="2196971"/>
                  <wp:effectExtent l="0" t="0" r="0" b="0"/>
                  <wp:docPr id="7" name="Picture 7"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ith a beard&#10;&#10;Description automatically generated with low confidence"/>
                          <pic:cNvPicPr/>
                        </pic:nvPicPr>
                        <pic:blipFill>
                          <a:blip r:embed="rId15" cstate="print">
                            <a:extLst>
                              <a:ext uri="{28A0092B-C50C-407E-A947-70E740481C1C}">
                                <a14:useLocalDpi xmlns:a14="http://schemas.microsoft.com/office/drawing/2010/main"/>
                              </a:ext>
                            </a:extLst>
                          </a:blip>
                          <a:stretch>
                            <a:fillRect/>
                          </a:stretch>
                        </pic:blipFill>
                        <pic:spPr>
                          <a:xfrm>
                            <a:off x="0" y="0"/>
                            <a:ext cx="3307148" cy="2203787"/>
                          </a:xfrm>
                          <a:prstGeom prst="rect">
                            <a:avLst/>
                          </a:prstGeom>
                        </pic:spPr>
                      </pic:pic>
                    </a:graphicData>
                  </a:graphic>
                </wp:inline>
              </w:drawing>
            </w:r>
          </w:p>
        </w:tc>
      </w:tr>
    </w:tbl>
    <w:p w14:paraId="1DC63BAC" w14:textId="77777777" w:rsidR="00EA5D4E" w:rsidRDefault="00EA5D4E" w:rsidP="00EA5D4E">
      <w:pPr>
        <w:rPr>
          <w:lang w:val="de-DE"/>
        </w:rPr>
      </w:pPr>
    </w:p>
    <w:p w14:paraId="26A7E126" w14:textId="77777777" w:rsidR="00E51D43" w:rsidRDefault="00E51D43">
      <w:pPr>
        <w:spacing w:after="200" w:line="276" w:lineRule="auto"/>
        <w:rPr>
          <w:b/>
          <w:bCs/>
          <w:lang w:val="de-DE"/>
        </w:rPr>
      </w:pPr>
      <w:r>
        <w:rPr>
          <w:b/>
          <w:bCs/>
          <w:lang w:val="de-DE"/>
        </w:rPr>
        <w:br w:type="page"/>
      </w:r>
    </w:p>
    <w:p w14:paraId="02A15BD6" w14:textId="109E5ECF" w:rsidR="00ED3605" w:rsidRPr="00955A01" w:rsidRDefault="00ED3605" w:rsidP="00ED3605">
      <w:pPr>
        <w:rPr>
          <w:b/>
          <w:bCs/>
          <w:lang w:val="de-DE"/>
        </w:rPr>
      </w:pPr>
      <w:r w:rsidRPr="00955A01">
        <w:rPr>
          <w:b/>
          <w:bCs/>
          <w:lang w:val="de-DE"/>
        </w:rPr>
        <w:lastRenderedPageBreak/>
        <w:t>Frequenzmanagement</w:t>
      </w:r>
    </w:p>
    <w:p w14:paraId="034CD1F9" w14:textId="4DCB4322" w:rsidR="00ED3605" w:rsidRDefault="00ED3605" w:rsidP="00ED3605">
      <w:pPr>
        <w:rPr>
          <w:lang w:val="de-DE"/>
        </w:rPr>
      </w:pPr>
      <w:r w:rsidRPr="001736A2">
        <w:rPr>
          <w:lang w:val="de-DE"/>
        </w:rPr>
        <w:t xml:space="preserve">Während der Shows nutzte Jonas </w:t>
      </w:r>
      <w:proofErr w:type="spellStart"/>
      <w:r w:rsidRPr="001736A2">
        <w:rPr>
          <w:lang w:val="de-DE"/>
        </w:rPr>
        <w:t>Rihn</w:t>
      </w:r>
      <w:proofErr w:type="spellEnd"/>
      <w:r w:rsidRPr="001736A2">
        <w:rPr>
          <w:lang w:val="de-DE"/>
        </w:rPr>
        <w:t xml:space="preserve"> den Sennheiser Wireless System</w:t>
      </w:r>
      <w:r w:rsidR="00955A01">
        <w:rPr>
          <w:lang w:val="de-DE"/>
        </w:rPr>
        <w:t>s</w:t>
      </w:r>
      <w:r w:rsidRPr="001736A2">
        <w:rPr>
          <w:lang w:val="de-DE"/>
        </w:rPr>
        <w:t xml:space="preserve"> Manager, um die Funktionen der Drahtlosstrecken im Blick zu behalten und dabei auch auf verbleibende Akku-Kapazitäten zu schauen. „Um die Akkupacks muss ich mir aber eigentlich keine Gedanken machen, und überhaupt hatten mit der Digital 6000 Serie auf der gesamten Tournee keine Probleme“, erklärte </w:t>
      </w:r>
      <w:proofErr w:type="spellStart"/>
      <w:r w:rsidRPr="001736A2">
        <w:rPr>
          <w:lang w:val="de-DE"/>
        </w:rPr>
        <w:t>Rihn</w:t>
      </w:r>
      <w:proofErr w:type="spellEnd"/>
      <w:r w:rsidRPr="001736A2">
        <w:rPr>
          <w:lang w:val="de-DE"/>
        </w:rPr>
        <w:t>. „Die digitale Übertragung funktioniert sicher, ohne Verbindungsabbrüche und außerdem intermodulationsfrei. Bei Akkuwechseln schalte ich die betreffenden Sendestrecken nicht unbedingt aus, und akustisch passiert beim Tausch erfreulicherweise genau gar nichts! Ich denke, dass man als Techniker bei der Digital 6000 Serie schon wirklich extrem viel falsch machen müsste, damit die Übertragung nicht einwandfrei funktioniert …“</w:t>
      </w:r>
    </w:p>
    <w:p w14:paraId="05D3275E" w14:textId="77777777" w:rsidR="00E51D43" w:rsidRDefault="00E51D43" w:rsidP="00E51D43">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372"/>
        <w:gridCol w:w="5508"/>
      </w:tblGrid>
      <w:tr w:rsidR="00E51D43" w14:paraId="7219A282" w14:textId="77777777" w:rsidTr="001377A4">
        <w:tc>
          <w:tcPr>
            <w:tcW w:w="3935" w:type="dxa"/>
          </w:tcPr>
          <w:p w14:paraId="109A07CF" w14:textId="77777777" w:rsidR="00E51D43" w:rsidRDefault="00E51D43" w:rsidP="001377A4">
            <w:pPr>
              <w:pStyle w:val="Caption"/>
              <w:rPr>
                <w:lang w:val="de-DE"/>
              </w:rPr>
            </w:pPr>
            <w:proofErr w:type="spellStart"/>
            <w:r>
              <w:rPr>
                <w:lang w:val="de-DE"/>
              </w:rPr>
              <w:t>Vocal</w:t>
            </w:r>
            <w:proofErr w:type="spellEnd"/>
            <w:r>
              <w:rPr>
                <w:lang w:val="de-DE"/>
              </w:rPr>
              <w:t xml:space="preserve"> </w:t>
            </w:r>
            <w:proofErr w:type="spellStart"/>
            <w:r>
              <w:rPr>
                <w:lang w:val="de-DE"/>
              </w:rPr>
              <w:t>Mics</w:t>
            </w:r>
            <w:proofErr w:type="spellEnd"/>
            <w:r>
              <w:rPr>
                <w:lang w:val="de-DE"/>
              </w:rPr>
              <w:t xml:space="preserve"> der Serie Digital 6000</w:t>
            </w:r>
          </w:p>
        </w:tc>
        <w:tc>
          <w:tcPr>
            <w:tcW w:w="3935" w:type="dxa"/>
          </w:tcPr>
          <w:p w14:paraId="002A4EB2" w14:textId="77777777" w:rsidR="00E51D43" w:rsidRDefault="00E51D43" w:rsidP="001377A4">
            <w:pPr>
              <w:pStyle w:val="Caption"/>
              <w:rPr>
                <w:lang w:val="de-DE"/>
              </w:rPr>
            </w:pPr>
            <w:r>
              <w:rPr>
                <w:noProof/>
                <w:lang w:val="de-DE"/>
              </w:rPr>
              <w:drawing>
                <wp:inline distT="0" distB="0" distL="0" distR="0" wp14:anchorId="2448D22D" wp14:editId="18B3BC5A">
                  <wp:extent cx="3420994" cy="2279650"/>
                  <wp:effectExtent l="0" t="0" r="825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a:ext>
                            </a:extLst>
                          </a:blip>
                          <a:stretch>
                            <a:fillRect/>
                          </a:stretch>
                        </pic:blipFill>
                        <pic:spPr>
                          <a:xfrm>
                            <a:off x="0" y="0"/>
                            <a:ext cx="3424098" cy="2281719"/>
                          </a:xfrm>
                          <a:prstGeom prst="rect">
                            <a:avLst/>
                          </a:prstGeom>
                        </pic:spPr>
                      </pic:pic>
                    </a:graphicData>
                  </a:graphic>
                </wp:inline>
              </w:drawing>
            </w:r>
          </w:p>
        </w:tc>
      </w:tr>
    </w:tbl>
    <w:p w14:paraId="5C7C36A2" w14:textId="77777777" w:rsidR="00E51D43" w:rsidRDefault="00E51D43" w:rsidP="00E51D43">
      <w:pPr>
        <w:rPr>
          <w:lang w:val="de-DE"/>
        </w:rPr>
      </w:pPr>
    </w:p>
    <w:p w14:paraId="351FFDE6" w14:textId="50E4D072" w:rsidR="00ED3605" w:rsidRDefault="00ED3605" w:rsidP="00ED3605">
      <w:pPr>
        <w:rPr>
          <w:lang w:val="de-DE"/>
        </w:rPr>
      </w:pPr>
      <w:r w:rsidRPr="001736A2">
        <w:rPr>
          <w:lang w:val="de-DE"/>
        </w:rPr>
        <w:t xml:space="preserve">Bei der Einrichtung der Systeme nutzte Jonas </w:t>
      </w:r>
      <w:proofErr w:type="spellStart"/>
      <w:r w:rsidRPr="001736A2">
        <w:rPr>
          <w:lang w:val="de-DE"/>
        </w:rPr>
        <w:t>Rihn</w:t>
      </w:r>
      <w:proofErr w:type="spellEnd"/>
      <w:r w:rsidRPr="001736A2">
        <w:rPr>
          <w:lang w:val="de-DE"/>
        </w:rPr>
        <w:t xml:space="preserve"> die Sennheiser WSM-Software für Scans der UHF-Umgebung und konnte die ermittelten Übertragungsfrequenzen anschließend schnell und komfortabel in die angeschlossenen Geräte übertragen. </w:t>
      </w:r>
      <w:proofErr w:type="spellStart"/>
      <w:r w:rsidRPr="001736A2">
        <w:rPr>
          <w:lang w:val="de-DE"/>
        </w:rPr>
        <w:t>Rihn</w:t>
      </w:r>
      <w:proofErr w:type="spellEnd"/>
      <w:r w:rsidRPr="001736A2">
        <w:rPr>
          <w:lang w:val="de-DE"/>
        </w:rPr>
        <w:t xml:space="preserve"> berichtete, dass im Sommer bei einzelnen Konzerten testweise mit dem Link-Density-Modus gearbeitet wurde: „Wir haben festgestellt, dass wir mit dem engen Raster auskommen würden und mit unseren ganzen Strecken tatsächlich nur einen einzelnen TV-Kanal belegen müssten – das ist beruhigend zu wissen, allerdings benötigen wir diesen Modus auf der Tournee nicht wirklich. Klanglich konnte ich zwischen den beiden Modi keinen Unterschied ausmachen.“</w:t>
      </w:r>
    </w:p>
    <w:p w14:paraId="751D7309" w14:textId="77777777" w:rsidR="00E51D43" w:rsidRDefault="00E51D43" w:rsidP="00ED3605">
      <w:pPr>
        <w:rPr>
          <w:lang w:val="de-DE"/>
        </w:rPr>
      </w:pPr>
    </w:p>
    <w:p w14:paraId="275C331F" w14:textId="1FC52569" w:rsidR="00ED3605" w:rsidRDefault="00ED3605" w:rsidP="00ED3605">
      <w:pPr>
        <w:rPr>
          <w:lang w:val="de-DE"/>
        </w:rPr>
      </w:pPr>
      <w:r w:rsidRPr="001736A2">
        <w:rPr>
          <w:lang w:val="de-DE"/>
        </w:rPr>
        <w:t xml:space="preserve">Der von Jonas </w:t>
      </w:r>
      <w:proofErr w:type="spellStart"/>
      <w:r w:rsidRPr="001736A2">
        <w:rPr>
          <w:lang w:val="de-DE"/>
        </w:rPr>
        <w:t>Rihn</w:t>
      </w:r>
      <w:proofErr w:type="spellEnd"/>
      <w:r w:rsidRPr="001736A2">
        <w:rPr>
          <w:lang w:val="de-DE"/>
        </w:rPr>
        <w:t xml:space="preserve"> erwähnte Link-Density-Modus erhöht die Zahl der Drahtlosstrecken, die in einem dicht belegten Spektrum betrieben werden können: Während der Standardmodus („Long Range Mode“) mit einem gleichförmigen </w:t>
      </w:r>
      <w:r w:rsidRPr="0010692D">
        <w:rPr>
          <w:lang w:val="de-DE"/>
        </w:rPr>
        <w:t xml:space="preserve">Kanalraster von </w:t>
      </w:r>
      <w:r w:rsidR="008A1D65">
        <w:rPr>
          <w:lang w:val="de-DE"/>
        </w:rPr>
        <w:t>min. 325</w:t>
      </w:r>
      <w:r w:rsidRPr="0010692D">
        <w:rPr>
          <w:lang w:val="de-DE"/>
        </w:rPr>
        <w:t xml:space="preserve"> kHz arbeitet</w:t>
      </w:r>
      <w:r w:rsidRPr="001736A2">
        <w:rPr>
          <w:lang w:val="de-DE"/>
        </w:rPr>
        <w:t xml:space="preserve">, nutzt </w:t>
      </w:r>
      <w:r w:rsidRPr="001736A2">
        <w:rPr>
          <w:lang w:val="de-DE"/>
        </w:rPr>
        <w:lastRenderedPageBreak/>
        <w:t xml:space="preserve">der LD-Modus Segmente mit Breiten von 200 Kilohertz. Auf diese Weise können in Europa bis zu 40 UHF-Strecken in einem 8 MHz breiten TV-Kanal untergebracht werden. Die Frequenzverteilung ist dank der festen Rasterung nicht nur besonders einfach </w:t>
      </w:r>
      <w:r w:rsidR="008A1D65">
        <w:rPr>
          <w:lang w:val="de-DE"/>
        </w:rPr>
        <w:t xml:space="preserve">und ohne Berechnungen </w:t>
      </w:r>
      <w:r w:rsidRPr="001736A2">
        <w:rPr>
          <w:lang w:val="de-DE"/>
        </w:rPr>
        <w:t xml:space="preserve">zu bewerkstelligen, sondern es lassen sich im Vergleich zu </w:t>
      </w:r>
      <w:r w:rsidR="008A1D65">
        <w:rPr>
          <w:lang w:val="de-DE"/>
        </w:rPr>
        <w:t>Systemen</w:t>
      </w:r>
      <w:r w:rsidRPr="001736A2">
        <w:rPr>
          <w:lang w:val="de-DE"/>
        </w:rPr>
        <w:t xml:space="preserve"> anderer Marktteilnehmer auch mehr Übertragungsstrecken in einem definierten Frequenzfenster unterbringen – maximale Spektraleffizienz bei überragender Signalstabilität gilt tourneeerfahrenen Techniker*innen in Zeiten zunehmender Frequenzknappheit als großer Vorteil.</w:t>
      </w:r>
    </w:p>
    <w:p w14:paraId="25ABBAB9" w14:textId="77777777" w:rsidR="008A1D65" w:rsidRPr="001736A2" w:rsidRDefault="008A1D65" w:rsidP="00ED3605">
      <w:pPr>
        <w:rPr>
          <w:lang w:val="de-DE"/>
        </w:rPr>
      </w:pPr>
    </w:p>
    <w:p w14:paraId="172204E8" w14:textId="73BC1D92" w:rsidR="00ED3605" w:rsidRDefault="00ED3605" w:rsidP="00ED3605">
      <w:pPr>
        <w:rPr>
          <w:lang w:val="de-DE"/>
        </w:rPr>
      </w:pPr>
      <w:r w:rsidRPr="001736A2">
        <w:rPr>
          <w:lang w:val="de-DE"/>
        </w:rPr>
        <w:t>„Da die Sennheiser Digital 6000 Serie die HF-Umgebung breitbandig erfasst und bei Scans auch die Frequenzen für In-</w:t>
      </w:r>
      <w:proofErr w:type="spellStart"/>
      <w:r w:rsidRPr="001736A2">
        <w:rPr>
          <w:lang w:val="de-DE"/>
        </w:rPr>
        <w:t>Ear</w:t>
      </w:r>
      <w:proofErr w:type="spellEnd"/>
      <w:r w:rsidRPr="001736A2">
        <w:rPr>
          <w:lang w:val="de-DE"/>
        </w:rPr>
        <w:t xml:space="preserve">-Systeme berücksichtigt werden, verlasse ich mich gerne auf die Funktion Scan &amp; Auto-Setup“, so Jonas </w:t>
      </w:r>
      <w:proofErr w:type="spellStart"/>
      <w:r w:rsidRPr="001736A2">
        <w:rPr>
          <w:lang w:val="de-DE"/>
        </w:rPr>
        <w:t>Rihn</w:t>
      </w:r>
      <w:proofErr w:type="spellEnd"/>
      <w:r w:rsidRPr="001736A2">
        <w:rPr>
          <w:lang w:val="de-DE"/>
        </w:rPr>
        <w:t xml:space="preserve">. </w:t>
      </w:r>
    </w:p>
    <w:p w14:paraId="3144064B" w14:textId="77777777" w:rsidR="008A1D65" w:rsidRPr="001736A2" w:rsidRDefault="008A1D65" w:rsidP="00ED3605">
      <w:pPr>
        <w:rPr>
          <w:lang w:val="de-DE"/>
        </w:rPr>
      </w:pPr>
    </w:p>
    <w:p w14:paraId="0F22E731" w14:textId="77777777" w:rsidR="00ED3605" w:rsidRPr="008A1D65" w:rsidRDefault="00ED3605" w:rsidP="00ED3605">
      <w:pPr>
        <w:rPr>
          <w:b/>
          <w:bCs/>
          <w:lang w:val="de-DE"/>
        </w:rPr>
      </w:pPr>
      <w:r w:rsidRPr="008A1D65">
        <w:rPr>
          <w:b/>
          <w:bCs/>
          <w:lang w:val="de-DE"/>
        </w:rPr>
        <w:t>Besser als ein Instrumentenkabel!</w:t>
      </w:r>
    </w:p>
    <w:p w14:paraId="490BEB09" w14:textId="12C75484" w:rsidR="00ED3605" w:rsidRDefault="00ED3605" w:rsidP="00ED3605">
      <w:pPr>
        <w:rPr>
          <w:lang w:val="de-DE"/>
        </w:rPr>
      </w:pPr>
      <w:r w:rsidRPr="001736A2">
        <w:rPr>
          <w:lang w:val="de-DE"/>
        </w:rPr>
        <w:t xml:space="preserve">Geoff </w:t>
      </w:r>
      <w:proofErr w:type="spellStart"/>
      <w:r w:rsidRPr="001736A2">
        <w:rPr>
          <w:lang w:val="de-DE"/>
        </w:rPr>
        <w:t>Kakoschke</w:t>
      </w:r>
      <w:proofErr w:type="spellEnd"/>
      <w:r w:rsidRPr="001736A2">
        <w:rPr>
          <w:lang w:val="de-DE"/>
        </w:rPr>
        <w:t xml:space="preserve"> kümmerte sich bei den Konzerten in der Waldbühne als Backliner sowohl um den Bassisten als auch um den Gitarristen. Bassist Tobias „</w:t>
      </w:r>
      <w:proofErr w:type="spellStart"/>
      <w:r w:rsidRPr="001736A2">
        <w:rPr>
          <w:lang w:val="de-DE"/>
        </w:rPr>
        <w:t>Tobsen</w:t>
      </w:r>
      <w:proofErr w:type="spellEnd"/>
      <w:r w:rsidRPr="001736A2">
        <w:rPr>
          <w:lang w:val="de-DE"/>
        </w:rPr>
        <w:t xml:space="preserve">“ Cordes bevorzugt ein traditionelles Kabel, doch Gitarrist Rüdiger </w:t>
      </w:r>
      <w:proofErr w:type="spellStart"/>
      <w:r w:rsidRPr="001736A2">
        <w:rPr>
          <w:lang w:val="de-DE"/>
        </w:rPr>
        <w:t>Kusserow</w:t>
      </w:r>
      <w:proofErr w:type="spellEnd"/>
      <w:r w:rsidRPr="001736A2">
        <w:rPr>
          <w:lang w:val="de-DE"/>
        </w:rPr>
        <w:t xml:space="preserve"> (aka „</w:t>
      </w:r>
      <w:proofErr w:type="spellStart"/>
      <w:r w:rsidRPr="001736A2">
        <w:rPr>
          <w:lang w:val="de-DE"/>
        </w:rPr>
        <w:t>Rudeboy</w:t>
      </w:r>
      <w:proofErr w:type="spellEnd"/>
      <w:r w:rsidRPr="001736A2">
        <w:rPr>
          <w:lang w:val="de-DE"/>
        </w:rPr>
        <w:t xml:space="preserve"> Rudy“) bewegt sich mit seinem Instrument viel und gerne, so dass ein Instrumentenkabel keine Option darstellte und die Signale stattdessen drahtlos übertragen wurden.</w:t>
      </w:r>
    </w:p>
    <w:p w14:paraId="040203C7" w14:textId="311E1FEA" w:rsidR="000D6B69" w:rsidRDefault="000D6B69"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718"/>
        <w:gridCol w:w="2162"/>
      </w:tblGrid>
      <w:tr w:rsidR="00024D82" w14:paraId="370BF481" w14:textId="77777777" w:rsidTr="00024D82">
        <w:tc>
          <w:tcPr>
            <w:tcW w:w="3935" w:type="dxa"/>
          </w:tcPr>
          <w:p w14:paraId="782E72FC" w14:textId="2E69C6F6" w:rsidR="00024D82" w:rsidRDefault="00024D82" w:rsidP="00024D82">
            <w:pPr>
              <w:pStyle w:val="Caption"/>
              <w:rPr>
                <w:lang w:val="de-DE"/>
              </w:rPr>
            </w:pPr>
            <w:r>
              <w:rPr>
                <w:noProof/>
                <w:lang w:val="de-DE"/>
              </w:rPr>
              <w:drawing>
                <wp:inline distT="0" distB="0" distL="0" distR="0" wp14:anchorId="2B02A38F" wp14:editId="243F1BB2">
                  <wp:extent cx="3556000" cy="2369613"/>
                  <wp:effectExtent l="0" t="0" r="6350" b="0"/>
                  <wp:docPr id="9" name="Picture 9" descr="A person holding a guit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holding a guitar&#10;&#10;Description automatically generated with low confidence"/>
                          <pic:cNvPicPr/>
                        </pic:nvPicPr>
                        <pic:blipFill>
                          <a:blip r:embed="rId17" cstate="print">
                            <a:extLst>
                              <a:ext uri="{28A0092B-C50C-407E-A947-70E740481C1C}">
                                <a14:useLocalDpi xmlns:a14="http://schemas.microsoft.com/office/drawing/2010/main"/>
                              </a:ext>
                            </a:extLst>
                          </a:blip>
                          <a:stretch>
                            <a:fillRect/>
                          </a:stretch>
                        </pic:blipFill>
                        <pic:spPr>
                          <a:xfrm>
                            <a:off x="0" y="0"/>
                            <a:ext cx="3559995" cy="2372275"/>
                          </a:xfrm>
                          <a:prstGeom prst="rect">
                            <a:avLst/>
                          </a:prstGeom>
                        </pic:spPr>
                      </pic:pic>
                    </a:graphicData>
                  </a:graphic>
                </wp:inline>
              </w:drawing>
            </w:r>
          </w:p>
        </w:tc>
        <w:tc>
          <w:tcPr>
            <w:tcW w:w="3935" w:type="dxa"/>
          </w:tcPr>
          <w:p w14:paraId="28FE18D9" w14:textId="36936973" w:rsidR="00024D82" w:rsidRDefault="00024D82" w:rsidP="00024D82">
            <w:pPr>
              <w:pStyle w:val="Caption"/>
              <w:rPr>
                <w:lang w:val="de-DE"/>
              </w:rPr>
            </w:pPr>
            <w:r>
              <w:rPr>
                <w:lang w:val="de-DE"/>
              </w:rPr>
              <w:t xml:space="preserve">Geoff </w:t>
            </w:r>
            <w:proofErr w:type="spellStart"/>
            <w:r>
              <w:rPr>
                <w:lang w:val="de-DE"/>
              </w:rPr>
              <w:t>Kakoschke</w:t>
            </w:r>
            <w:proofErr w:type="spellEnd"/>
            <w:r>
              <w:rPr>
                <w:lang w:val="de-DE"/>
              </w:rPr>
              <w:t xml:space="preserve"> kümmerte sich als Backliner um den Bassisten und den Gitarristen</w:t>
            </w:r>
          </w:p>
        </w:tc>
      </w:tr>
    </w:tbl>
    <w:p w14:paraId="6BBB19B0" w14:textId="03D5724C" w:rsidR="00024D82" w:rsidRDefault="00024D82" w:rsidP="00ED3605">
      <w:pPr>
        <w:rPr>
          <w:lang w:val="de-DE"/>
        </w:rPr>
      </w:pPr>
    </w:p>
    <w:p w14:paraId="6944A6DD" w14:textId="1FAC7B35" w:rsidR="00ED3605" w:rsidRDefault="00ED3605" w:rsidP="00ED3605">
      <w:pPr>
        <w:rPr>
          <w:lang w:val="de-DE"/>
        </w:rPr>
      </w:pPr>
      <w:r w:rsidRPr="001736A2">
        <w:rPr>
          <w:lang w:val="de-DE"/>
        </w:rPr>
        <w:t>„Mit dem Sennheiser</w:t>
      </w:r>
      <w:r w:rsidR="008A1D65">
        <w:rPr>
          <w:lang w:val="de-DE"/>
        </w:rPr>
        <w:t>-</w:t>
      </w:r>
      <w:r w:rsidRPr="001736A2">
        <w:rPr>
          <w:lang w:val="de-DE"/>
        </w:rPr>
        <w:t xml:space="preserve">Drahtlosequipment kommen wir unterwegs bestens zurecht“, konstatierte Geoff </w:t>
      </w:r>
      <w:proofErr w:type="spellStart"/>
      <w:r w:rsidRPr="001736A2">
        <w:rPr>
          <w:lang w:val="de-DE"/>
        </w:rPr>
        <w:t>Kakoschke</w:t>
      </w:r>
      <w:proofErr w:type="spellEnd"/>
      <w:r w:rsidRPr="001736A2">
        <w:rPr>
          <w:lang w:val="de-DE"/>
        </w:rPr>
        <w:t xml:space="preserve">, der über umfangreiche internationale Touring-Erfahrungen verfügt. „Aus dem Instrument gelangt das Signal über ein kurzes Kabel in den SK 6000 </w:t>
      </w:r>
      <w:r w:rsidRPr="001736A2">
        <w:rPr>
          <w:lang w:val="de-DE"/>
        </w:rPr>
        <w:lastRenderedPageBreak/>
        <w:t xml:space="preserve">Transmitter und von dort drahtlos an meinen Arbeitsplatz, wo sich ein EM 6000 Doppelempfänger befindet. Anschließend wird das Signal über eine sorgsam zusammengestellte Effektkette geführt, die nicht unerheblich zu Rudys typischem Sound beiträgt. An den </w:t>
      </w:r>
      <w:r w:rsidR="008A1D65" w:rsidRPr="001736A2">
        <w:rPr>
          <w:lang w:val="de-DE"/>
        </w:rPr>
        <w:t xml:space="preserve">Taschensendern </w:t>
      </w:r>
      <w:r w:rsidRPr="001736A2">
        <w:rPr>
          <w:lang w:val="de-DE"/>
        </w:rPr>
        <w:t>SK 6000 und den beiden Empfangseinheiten sind die gleichen Frequenzen eingestellt, so dass wir im Fall der Fälle nahtlos von einer auf die andere Strecke wechseln könnten.“ Für die Übertragung des Gitarrensignals hatte die Technik-Crew am Digital 6000 System die Funktion „Kabelemulation Type 1“ aktiviert.</w:t>
      </w:r>
    </w:p>
    <w:p w14:paraId="36FF70E1" w14:textId="77777777" w:rsidR="008A1D65" w:rsidRPr="001736A2" w:rsidRDefault="008A1D65" w:rsidP="00ED3605">
      <w:pPr>
        <w:rPr>
          <w:lang w:val="de-DE"/>
        </w:rPr>
      </w:pPr>
    </w:p>
    <w:p w14:paraId="09C24A06" w14:textId="2CAAD522" w:rsidR="00ED3605" w:rsidRDefault="00ED3605" w:rsidP="00ED3605">
      <w:pPr>
        <w:rPr>
          <w:lang w:val="de-DE"/>
        </w:rPr>
      </w:pPr>
      <w:r w:rsidRPr="001736A2">
        <w:rPr>
          <w:lang w:val="de-DE"/>
        </w:rPr>
        <w:t xml:space="preserve">In Berlin äußerte sich Geoff </w:t>
      </w:r>
      <w:proofErr w:type="spellStart"/>
      <w:r w:rsidRPr="001736A2">
        <w:rPr>
          <w:lang w:val="de-DE"/>
        </w:rPr>
        <w:t>Kakoschke</w:t>
      </w:r>
      <w:proofErr w:type="spellEnd"/>
      <w:r w:rsidRPr="001736A2">
        <w:rPr>
          <w:lang w:val="de-DE"/>
        </w:rPr>
        <w:t xml:space="preserve"> begeistert über das Digital 6000 System: „Ich denke, dass sich das Sennheiser</w:t>
      </w:r>
      <w:r w:rsidR="008A1D65">
        <w:rPr>
          <w:lang w:val="de-DE"/>
        </w:rPr>
        <w:t>-</w:t>
      </w:r>
      <w:r w:rsidRPr="001736A2">
        <w:rPr>
          <w:lang w:val="de-DE"/>
        </w:rPr>
        <w:t>Team bei der Entwicklung eine Menge Gedanken gemacht hat, denn das Ganze ist wirklich einfach zu handhaben und funktioniert außerdem absolut zuverlässig. Wir hatten noch nie einen Drop-out, und es gab keine Probleme mit Rauschen oder Brummen. Beim An- und Ausschalten des Taschensenders gibt es keine hässlichen Störgeräusche.“</w:t>
      </w:r>
    </w:p>
    <w:p w14:paraId="30BF355F" w14:textId="424D7E6B" w:rsidR="008A1D65" w:rsidRDefault="008A1D65"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42"/>
        <w:gridCol w:w="5238"/>
      </w:tblGrid>
      <w:tr w:rsidR="00E51D43" w14:paraId="5235AFEA" w14:textId="77777777" w:rsidTr="00E51D43">
        <w:tc>
          <w:tcPr>
            <w:tcW w:w="3935" w:type="dxa"/>
          </w:tcPr>
          <w:p w14:paraId="012C544B" w14:textId="3BF71BF2" w:rsidR="00E51D43" w:rsidRDefault="00E51D43" w:rsidP="00E51D43">
            <w:pPr>
              <w:pStyle w:val="Caption"/>
              <w:rPr>
                <w:lang w:val="de-DE"/>
              </w:rPr>
            </w:pPr>
            <w:r>
              <w:rPr>
                <w:lang w:val="de-DE"/>
              </w:rPr>
              <w:t xml:space="preserve">Um für die Gitarre den typischen Kabelsound zu erhalten, wurde am </w:t>
            </w:r>
            <w:r w:rsidR="00B87726">
              <w:rPr>
                <w:lang w:val="de-DE"/>
              </w:rPr>
              <w:t>Instrumentensender</w:t>
            </w:r>
            <w:r>
              <w:rPr>
                <w:lang w:val="de-DE"/>
              </w:rPr>
              <w:t xml:space="preserve"> die Kabelemulation aktiviert</w:t>
            </w:r>
          </w:p>
        </w:tc>
        <w:tc>
          <w:tcPr>
            <w:tcW w:w="3935" w:type="dxa"/>
          </w:tcPr>
          <w:p w14:paraId="1CAA7420" w14:textId="1E2BA068" w:rsidR="00E51D43" w:rsidRDefault="00E51D43" w:rsidP="00E51D43">
            <w:pPr>
              <w:pStyle w:val="Caption"/>
              <w:rPr>
                <w:lang w:val="de-DE"/>
              </w:rPr>
            </w:pPr>
            <w:r>
              <w:rPr>
                <w:noProof/>
                <w:lang w:val="de-DE"/>
              </w:rPr>
              <w:drawing>
                <wp:inline distT="0" distB="0" distL="0" distR="0" wp14:anchorId="0AB5697C" wp14:editId="1207DC83">
                  <wp:extent cx="3250421" cy="2165985"/>
                  <wp:effectExtent l="0" t="0" r="7620" b="5715"/>
                  <wp:docPr id="12" name="Picture 12" descr="A picture containing indoor,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indoor, sink&#10;&#10;Description automatically generated"/>
                          <pic:cNvPicPr/>
                        </pic:nvPicPr>
                        <pic:blipFill>
                          <a:blip r:embed="rId18"/>
                          <a:stretch>
                            <a:fillRect/>
                          </a:stretch>
                        </pic:blipFill>
                        <pic:spPr>
                          <a:xfrm>
                            <a:off x="0" y="0"/>
                            <a:ext cx="3253667" cy="2168148"/>
                          </a:xfrm>
                          <a:prstGeom prst="rect">
                            <a:avLst/>
                          </a:prstGeom>
                        </pic:spPr>
                      </pic:pic>
                    </a:graphicData>
                  </a:graphic>
                </wp:inline>
              </w:drawing>
            </w:r>
          </w:p>
        </w:tc>
      </w:tr>
    </w:tbl>
    <w:p w14:paraId="31F7B1C7" w14:textId="066BF025" w:rsidR="00E51D43" w:rsidRDefault="00E51D43" w:rsidP="00ED3605">
      <w:pPr>
        <w:rPr>
          <w:lang w:val="de-DE"/>
        </w:rPr>
      </w:pPr>
    </w:p>
    <w:p w14:paraId="7D9E8492" w14:textId="2A0C575A" w:rsidR="00ED3605" w:rsidRDefault="00ED3605" w:rsidP="00ED3605">
      <w:pPr>
        <w:rPr>
          <w:lang w:val="de-DE"/>
        </w:rPr>
      </w:pPr>
      <w:r w:rsidRPr="001736A2">
        <w:rPr>
          <w:lang w:val="de-DE"/>
        </w:rPr>
        <w:t xml:space="preserve">Zur unter Saitenkünstlern immer wieder lebhaft diskutierten „Kabel vs. Wireless“-Kontroverse äußerte Geoff </w:t>
      </w:r>
      <w:proofErr w:type="spellStart"/>
      <w:r w:rsidRPr="001736A2">
        <w:rPr>
          <w:lang w:val="de-DE"/>
        </w:rPr>
        <w:t>Kakoschke</w:t>
      </w:r>
      <w:proofErr w:type="spellEnd"/>
      <w:r w:rsidRPr="001736A2">
        <w:rPr>
          <w:lang w:val="de-DE"/>
        </w:rPr>
        <w:t xml:space="preserve"> eine klare Meinung: „Auf der Bühne wäre für einen bewegungsfreudigen Musiker wie Rudy normalerweise ein langes Instrumentenkabel vonnöten, das nicht nur seinen Aktionsradius limitiert, sondern sich je nach Qualität und Länge auch negativ </w:t>
      </w:r>
      <w:r w:rsidR="008A1D65">
        <w:rPr>
          <w:lang w:val="de-DE"/>
        </w:rPr>
        <w:t>bei</w:t>
      </w:r>
      <w:r w:rsidRPr="001736A2">
        <w:rPr>
          <w:lang w:val="de-DE"/>
        </w:rPr>
        <w:t xml:space="preserve"> der Übertragung hoher Frequenzanteile sowie der Dynamik bemerkbar machen kann. Ein Kabel würde in unserem speziellen Live-Kontext an der E-Gitarre definitiv nicht so gut klingen wie die drahtlose Übertragung mit dem Sennheiser Digital 6000 System!“</w:t>
      </w:r>
    </w:p>
    <w:p w14:paraId="6CEBB06B" w14:textId="77777777" w:rsidR="008A1D65" w:rsidRPr="001736A2" w:rsidRDefault="008A1D65" w:rsidP="00ED3605">
      <w:pPr>
        <w:rPr>
          <w:lang w:val="de-DE"/>
        </w:rPr>
      </w:pPr>
    </w:p>
    <w:p w14:paraId="6AAA737B" w14:textId="77777777" w:rsidR="007777ED" w:rsidRDefault="007777ED">
      <w:pPr>
        <w:spacing w:after="200" w:line="276" w:lineRule="auto"/>
        <w:rPr>
          <w:b/>
          <w:bCs/>
          <w:lang w:val="de-DE"/>
        </w:rPr>
      </w:pPr>
      <w:r>
        <w:rPr>
          <w:b/>
          <w:bCs/>
          <w:lang w:val="de-DE"/>
        </w:rPr>
        <w:br w:type="page"/>
      </w:r>
    </w:p>
    <w:p w14:paraId="718E6ADC" w14:textId="039AF4B5" w:rsidR="008A1D65" w:rsidRPr="008A1D65" w:rsidRDefault="00ED3605" w:rsidP="00ED3605">
      <w:pPr>
        <w:rPr>
          <w:b/>
          <w:bCs/>
          <w:lang w:val="de-DE"/>
        </w:rPr>
      </w:pPr>
      <w:r w:rsidRPr="008A1D65">
        <w:rPr>
          <w:b/>
          <w:bCs/>
          <w:lang w:val="de-DE"/>
        </w:rPr>
        <w:lastRenderedPageBreak/>
        <w:t xml:space="preserve">Kabelgebundene </w:t>
      </w:r>
      <w:proofErr w:type="spellStart"/>
      <w:r w:rsidRPr="008A1D65">
        <w:rPr>
          <w:b/>
          <w:bCs/>
          <w:lang w:val="de-DE"/>
        </w:rPr>
        <w:t>Mikrofonierung</w:t>
      </w:r>
      <w:proofErr w:type="spellEnd"/>
    </w:p>
    <w:p w14:paraId="45A1E4D8" w14:textId="1CA1076D" w:rsidR="00ED3605" w:rsidRDefault="00ED3605" w:rsidP="00ED3605">
      <w:pPr>
        <w:rPr>
          <w:lang w:val="de-DE"/>
        </w:rPr>
      </w:pPr>
      <w:r w:rsidRPr="001736A2">
        <w:rPr>
          <w:lang w:val="de-DE"/>
        </w:rPr>
        <w:t xml:space="preserve">Jenseits der Drahtlostechnik kamen bei </w:t>
      </w:r>
      <w:proofErr w:type="spellStart"/>
      <w:r w:rsidRPr="001736A2">
        <w:rPr>
          <w:lang w:val="de-DE"/>
        </w:rPr>
        <w:t>Seeed</w:t>
      </w:r>
      <w:proofErr w:type="spellEnd"/>
      <w:r w:rsidRPr="001736A2">
        <w:rPr>
          <w:lang w:val="de-DE"/>
        </w:rPr>
        <w:t xml:space="preserve"> zahlreiche kabelgebundene Sennheiser</w:t>
      </w:r>
      <w:r w:rsidR="008A1D65">
        <w:rPr>
          <w:lang w:val="de-DE"/>
        </w:rPr>
        <w:t>-</w:t>
      </w:r>
      <w:r w:rsidRPr="001736A2">
        <w:rPr>
          <w:lang w:val="de-DE"/>
        </w:rPr>
        <w:t>Mikrofone für unterschiedliche Aufgaben zum Einsatz. Verwendung fanden unter anderem Sennheiser e 902, e 905, e 835 S, e 840 S und e 935.</w:t>
      </w:r>
    </w:p>
    <w:p w14:paraId="652B48E6" w14:textId="77777777" w:rsidR="008A1D65" w:rsidRPr="001736A2" w:rsidRDefault="008A1D65" w:rsidP="00ED3605">
      <w:pPr>
        <w:rPr>
          <w:lang w:val="de-DE"/>
        </w:rPr>
      </w:pPr>
    </w:p>
    <w:p w14:paraId="6ED50DE1" w14:textId="18A5D528" w:rsidR="00ED3605" w:rsidRDefault="00ED3605" w:rsidP="00ED3605">
      <w:pPr>
        <w:rPr>
          <w:lang w:val="de-DE"/>
        </w:rPr>
      </w:pPr>
      <w:r w:rsidRPr="001736A2">
        <w:rPr>
          <w:lang w:val="de-DE"/>
        </w:rPr>
        <w:t xml:space="preserve">Mikrofon der Wahl für die Abnahme der </w:t>
      </w:r>
      <w:proofErr w:type="spellStart"/>
      <w:r w:rsidRPr="001736A2">
        <w:rPr>
          <w:lang w:val="de-DE"/>
        </w:rPr>
        <w:t>Kickdrum</w:t>
      </w:r>
      <w:proofErr w:type="spellEnd"/>
      <w:r w:rsidRPr="001736A2">
        <w:rPr>
          <w:lang w:val="de-DE"/>
        </w:rPr>
        <w:t xml:space="preserve"> war ein Sennheiser e 902. Die Side-Snare wurde mit einem e 905 abgenommen. Zwei Neumann KM 184 kamen oberhalb des Schlagzeugs als Overhead-Mikrofone zum Einsatz. Das umfangreiche Percussion-Set war vollständig mit Produkten von Sennheiser </w:t>
      </w:r>
      <w:proofErr w:type="spellStart"/>
      <w:r w:rsidRPr="001736A2">
        <w:rPr>
          <w:lang w:val="de-DE"/>
        </w:rPr>
        <w:t>mikrofoniert</w:t>
      </w:r>
      <w:proofErr w:type="spellEnd"/>
      <w:r w:rsidRPr="001736A2">
        <w:rPr>
          <w:lang w:val="de-DE"/>
        </w:rPr>
        <w:t>. Keyboarder Torsten „</w:t>
      </w:r>
      <w:proofErr w:type="spellStart"/>
      <w:r w:rsidRPr="001736A2">
        <w:rPr>
          <w:lang w:val="de-DE"/>
        </w:rPr>
        <w:t>Dubmaster</w:t>
      </w:r>
      <w:proofErr w:type="spellEnd"/>
      <w:r w:rsidRPr="001736A2">
        <w:rPr>
          <w:lang w:val="de-DE"/>
        </w:rPr>
        <w:t xml:space="preserve">“ </w:t>
      </w:r>
      <w:proofErr w:type="spellStart"/>
      <w:r w:rsidRPr="001736A2">
        <w:rPr>
          <w:lang w:val="de-DE"/>
        </w:rPr>
        <w:t>Reibold</w:t>
      </w:r>
      <w:proofErr w:type="spellEnd"/>
      <w:r w:rsidRPr="001736A2">
        <w:rPr>
          <w:lang w:val="de-DE"/>
        </w:rPr>
        <w:t xml:space="preserve"> hatte an seinem kabelgebundenen Sennheiser</w:t>
      </w:r>
      <w:r w:rsidR="00BE4B9D">
        <w:rPr>
          <w:lang w:val="de-DE"/>
        </w:rPr>
        <w:t>-</w:t>
      </w:r>
      <w:r w:rsidRPr="001736A2">
        <w:rPr>
          <w:lang w:val="de-DE"/>
        </w:rPr>
        <w:t>Gesangsmikrofon einen transparenten Schlauch befestigt, der mit einem Talkbox-Effekt verbunden war.</w:t>
      </w:r>
    </w:p>
    <w:p w14:paraId="4C7A17F1" w14:textId="281D2A93" w:rsidR="00BE4B9D" w:rsidRDefault="00BE4B9D"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38"/>
        <w:gridCol w:w="2342"/>
      </w:tblGrid>
      <w:tr w:rsidR="007777ED" w14:paraId="4CF3105D" w14:textId="77777777" w:rsidTr="007777ED">
        <w:tc>
          <w:tcPr>
            <w:tcW w:w="3935" w:type="dxa"/>
          </w:tcPr>
          <w:p w14:paraId="4A46EEA5" w14:textId="51D60A56" w:rsidR="007777ED" w:rsidRDefault="007777ED" w:rsidP="007777ED">
            <w:pPr>
              <w:pStyle w:val="Caption"/>
              <w:rPr>
                <w:lang w:val="de-DE"/>
              </w:rPr>
            </w:pPr>
            <w:r>
              <w:rPr>
                <w:noProof/>
                <w:lang w:val="de-DE"/>
              </w:rPr>
              <w:drawing>
                <wp:inline distT="0" distB="0" distL="0" distR="0" wp14:anchorId="1B5773FD" wp14:editId="0EB0B857">
                  <wp:extent cx="3441700" cy="2293448"/>
                  <wp:effectExtent l="0" t="0" r="6350" b="0"/>
                  <wp:docPr id="13" name="Picture 13" descr="A microphone on a st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icrophone on a stand&#10;&#10;Description automatically generated with medium confidence"/>
                          <pic:cNvPicPr/>
                        </pic:nvPicPr>
                        <pic:blipFill>
                          <a:blip r:embed="rId19"/>
                          <a:stretch>
                            <a:fillRect/>
                          </a:stretch>
                        </pic:blipFill>
                        <pic:spPr>
                          <a:xfrm>
                            <a:off x="0" y="0"/>
                            <a:ext cx="3446836" cy="2296871"/>
                          </a:xfrm>
                          <a:prstGeom prst="rect">
                            <a:avLst/>
                          </a:prstGeom>
                        </pic:spPr>
                      </pic:pic>
                    </a:graphicData>
                  </a:graphic>
                </wp:inline>
              </w:drawing>
            </w:r>
          </w:p>
        </w:tc>
        <w:tc>
          <w:tcPr>
            <w:tcW w:w="3935" w:type="dxa"/>
          </w:tcPr>
          <w:p w14:paraId="1E3E092F" w14:textId="1D6B285D" w:rsidR="007777ED" w:rsidRDefault="007777ED" w:rsidP="007777ED">
            <w:pPr>
              <w:pStyle w:val="Caption"/>
              <w:rPr>
                <w:lang w:val="de-DE"/>
              </w:rPr>
            </w:pPr>
            <w:r w:rsidRPr="001736A2">
              <w:rPr>
                <w:lang w:val="de-DE"/>
              </w:rPr>
              <w:t xml:space="preserve">Keyboarder Torsten </w:t>
            </w:r>
            <w:proofErr w:type="spellStart"/>
            <w:r w:rsidRPr="001736A2">
              <w:rPr>
                <w:lang w:val="de-DE"/>
              </w:rPr>
              <w:t>Reibold</w:t>
            </w:r>
            <w:proofErr w:type="spellEnd"/>
            <w:r w:rsidRPr="001736A2">
              <w:rPr>
                <w:lang w:val="de-DE"/>
              </w:rPr>
              <w:t xml:space="preserve"> hatte an seinem Sennheiser</w:t>
            </w:r>
            <w:r>
              <w:rPr>
                <w:lang w:val="de-DE"/>
              </w:rPr>
              <w:t>-</w:t>
            </w:r>
            <w:r w:rsidRPr="001736A2">
              <w:rPr>
                <w:lang w:val="de-DE"/>
              </w:rPr>
              <w:t>Gesangsmikrofon einen transparenten Schlauch befestigt, der mit einem Talkbox-Effekt verbunden war</w:t>
            </w:r>
          </w:p>
        </w:tc>
      </w:tr>
    </w:tbl>
    <w:p w14:paraId="01F70AAB" w14:textId="33F2445B" w:rsidR="007777ED" w:rsidRDefault="007777ED" w:rsidP="00ED3605">
      <w:pPr>
        <w:rPr>
          <w:lang w:val="de-DE"/>
        </w:rPr>
      </w:pPr>
    </w:p>
    <w:p w14:paraId="7E8261A7" w14:textId="10E4F162" w:rsidR="00ED3605" w:rsidRDefault="00ED3605" w:rsidP="00ED3605">
      <w:pPr>
        <w:rPr>
          <w:lang w:val="de-DE"/>
        </w:rPr>
      </w:pPr>
      <w:r w:rsidRPr="001736A2">
        <w:rPr>
          <w:lang w:val="de-DE"/>
        </w:rPr>
        <w:t>Um den mit IEM-Hörern ausgestatteten Musikern ein Gefühl für die Reaktionen des Publikums zu vermitteln, setzte René Köpke in der Monitormischung insgesamt vier Sennheiser</w:t>
      </w:r>
      <w:r w:rsidR="00F968B7">
        <w:rPr>
          <w:lang w:val="de-DE"/>
        </w:rPr>
        <w:t>-</w:t>
      </w:r>
      <w:r w:rsidRPr="001736A2">
        <w:rPr>
          <w:lang w:val="de-DE"/>
        </w:rPr>
        <w:t xml:space="preserve">Mikrofone ein: Rechts und </w:t>
      </w:r>
      <w:proofErr w:type="spellStart"/>
      <w:r w:rsidRPr="001736A2">
        <w:rPr>
          <w:lang w:val="de-DE"/>
        </w:rPr>
        <w:t>links</w:t>
      </w:r>
      <w:proofErr w:type="spellEnd"/>
      <w:r w:rsidRPr="001736A2">
        <w:rPr>
          <w:lang w:val="de-DE"/>
        </w:rPr>
        <w:t xml:space="preserve"> der Bühne zeigten jeweils ein MKH 416 und ein MKH 40 in Richtung der Zuschauerfläche. Das MKH 416 deckte als Richtrohrmikrofon die weiter hinten stehenden Konzertbesucher*innen ab, während das MKH 40 die Atmosphäre in den vorderen Publikumsreihen einfing. Die </w:t>
      </w:r>
      <w:proofErr w:type="spellStart"/>
      <w:r w:rsidRPr="001736A2">
        <w:rPr>
          <w:lang w:val="de-DE"/>
        </w:rPr>
        <w:t>Ambience</w:t>
      </w:r>
      <w:proofErr w:type="spellEnd"/>
      <w:r w:rsidRPr="001736A2">
        <w:rPr>
          <w:lang w:val="de-DE"/>
        </w:rPr>
        <w:t>-Mikrofone waren in der Berliner Waldbühne aufgrund des saisontypisch unsteten Wetters sicherheitshalber mit Kunststoffbeuteln überzogen worden.</w:t>
      </w:r>
    </w:p>
    <w:p w14:paraId="6E50F304" w14:textId="2E9154F6" w:rsidR="00BE4B9D" w:rsidRDefault="00BE4B9D"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78"/>
        <w:gridCol w:w="5102"/>
      </w:tblGrid>
      <w:tr w:rsidR="00B87726" w14:paraId="3357EE10" w14:textId="77777777" w:rsidTr="00B87726">
        <w:tc>
          <w:tcPr>
            <w:tcW w:w="3935" w:type="dxa"/>
          </w:tcPr>
          <w:p w14:paraId="70669A83" w14:textId="21F07606" w:rsidR="006E08FD" w:rsidRDefault="00B87726" w:rsidP="00B87726">
            <w:pPr>
              <w:pStyle w:val="Caption"/>
              <w:rPr>
                <w:lang w:val="de-DE"/>
              </w:rPr>
            </w:pPr>
            <w:r>
              <w:rPr>
                <w:lang w:val="de-DE"/>
              </w:rPr>
              <w:lastRenderedPageBreak/>
              <w:t>Links und rechts der Bühne nahmen zwei MKH 416 und zwei MKH 40 die Reaktionen des Publikums für die Monitormischung auf</w:t>
            </w:r>
          </w:p>
        </w:tc>
        <w:tc>
          <w:tcPr>
            <w:tcW w:w="3935" w:type="dxa"/>
          </w:tcPr>
          <w:p w14:paraId="2B428E40" w14:textId="74F9C282" w:rsidR="006E08FD" w:rsidRDefault="007777ED" w:rsidP="00B87726">
            <w:pPr>
              <w:pStyle w:val="Caption"/>
              <w:rPr>
                <w:lang w:val="de-DE"/>
              </w:rPr>
            </w:pPr>
            <w:r>
              <w:rPr>
                <w:noProof/>
                <w:lang w:val="de-DE"/>
              </w:rPr>
              <w:drawing>
                <wp:inline distT="0" distB="0" distL="0" distR="0" wp14:anchorId="2CA7FDD3" wp14:editId="038CD98C">
                  <wp:extent cx="3239939" cy="2159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cstate="print">
                            <a:extLst>
                              <a:ext uri="{28A0092B-C50C-407E-A947-70E740481C1C}">
                                <a14:useLocalDpi xmlns:a14="http://schemas.microsoft.com/office/drawing/2010/main"/>
                              </a:ext>
                            </a:extLst>
                          </a:blip>
                          <a:stretch>
                            <a:fillRect/>
                          </a:stretch>
                        </pic:blipFill>
                        <pic:spPr>
                          <a:xfrm>
                            <a:off x="0" y="0"/>
                            <a:ext cx="3245230" cy="2162526"/>
                          </a:xfrm>
                          <a:prstGeom prst="rect">
                            <a:avLst/>
                          </a:prstGeom>
                        </pic:spPr>
                      </pic:pic>
                    </a:graphicData>
                  </a:graphic>
                </wp:inline>
              </w:drawing>
            </w:r>
          </w:p>
        </w:tc>
      </w:tr>
    </w:tbl>
    <w:p w14:paraId="18751E96" w14:textId="60232354" w:rsidR="006E08FD" w:rsidRDefault="006E08FD" w:rsidP="00ED3605">
      <w:pPr>
        <w:rPr>
          <w:lang w:val="de-DE"/>
        </w:rPr>
      </w:pPr>
    </w:p>
    <w:p w14:paraId="6AE939AE" w14:textId="4BA162D0" w:rsidR="00ED3605" w:rsidRDefault="00ED3605" w:rsidP="00ED3605">
      <w:pPr>
        <w:rPr>
          <w:lang w:val="de-DE"/>
        </w:rPr>
      </w:pPr>
      <w:r w:rsidRPr="001736A2">
        <w:rPr>
          <w:lang w:val="de-DE"/>
        </w:rPr>
        <w:t xml:space="preserve">Im Bühnenbereich sowie am FOH-Platz stammten die Talkback-Mikrofone durchweg aus dem Portfolio von Sennheiser; unter anderem kamen e 835 S zum Einsatz. </w:t>
      </w:r>
    </w:p>
    <w:p w14:paraId="20E3D897" w14:textId="301DDB80" w:rsidR="00F968B7" w:rsidRDefault="00F968B7" w:rsidP="00ED3605">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62"/>
        <w:gridCol w:w="5418"/>
      </w:tblGrid>
      <w:tr w:rsidR="00B87726" w14:paraId="24E020B4" w14:textId="77777777" w:rsidTr="00B87726">
        <w:tc>
          <w:tcPr>
            <w:tcW w:w="3935" w:type="dxa"/>
          </w:tcPr>
          <w:p w14:paraId="2C3A9B61" w14:textId="2839987F" w:rsidR="00B87726" w:rsidRDefault="00C3597D" w:rsidP="00B87726">
            <w:pPr>
              <w:pStyle w:val="Caption"/>
              <w:rPr>
                <w:lang w:val="de-DE"/>
              </w:rPr>
            </w:pPr>
            <w:r w:rsidRPr="001736A2">
              <w:rPr>
                <w:lang w:val="de-DE"/>
              </w:rPr>
              <w:t>Ein langes Live-Leben hat seine Spuren an einem betagten Sennheiser e 840 S hinterlassen, das René Köpke</w:t>
            </w:r>
            <w:r>
              <w:rPr>
                <w:lang w:val="de-DE"/>
              </w:rPr>
              <w:t xml:space="preserve"> als Talkback</w:t>
            </w:r>
            <w:r w:rsidR="00D71D0B">
              <w:rPr>
                <w:lang w:val="de-DE"/>
              </w:rPr>
              <w:t>-</w:t>
            </w:r>
            <w:r>
              <w:rPr>
                <w:lang w:val="de-DE"/>
              </w:rPr>
              <w:t>Mikrofon</w:t>
            </w:r>
            <w:r w:rsidRPr="001736A2">
              <w:rPr>
                <w:lang w:val="de-DE"/>
              </w:rPr>
              <w:t xml:space="preserve"> am Monitorpult verwendet</w:t>
            </w:r>
            <w:r w:rsidR="00D71D0B">
              <w:rPr>
                <w:lang w:val="de-DE"/>
              </w:rPr>
              <w:t>e</w:t>
            </w:r>
          </w:p>
        </w:tc>
        <w:tc>
          <w:tcPr>
            <w:tcW w:w="3935" w:type="dxa"/>
          </w:tcPr>
          <w:p w14:paraId="5F679C32" w14:textId="2FAA6D95" w:rsidR="00B87726" w:rsidRDefault="00B87726" w:rsidP="00B87726">
            <w:pPr>
              <w:pStyle w:val="Caption"/>
              <w:rPr>
                <w:lang w:val="de-DE"/>
              </w:rPr>
            </w:pPr>
            <w:r>
              <w:rPr>
                <w:noProof/>
                <w:lang w:val="de-DE"/>
              </w:rPr>
              <w:drawing>
                <wp:inline distT="0" distB="0" distL="0" distR="0" wp14:anchorId="383AC732" wp14:editId="09820405">
                  <wp:extent cx="3363819" cy="2241550"/>
                  <wp:effectExtent l="0" t="0" r="8255" b="6350"/>
                  <wp:docPr id="15" name="Picture 1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10;&#10;Description automatically generated"/>
                          <pic:cNvPicPr/>
                        </pic:nvPicPr>
                        <pic:blipFill>
                          <a:blip r:embed="rId21"/>
                          <a:stretch>
                            <a:fillRect/>
                          </a:stretch>
                        </pic:blipFill>
                        <pic:spPr>
                          <a:xfrm>
                            <a:off x="0" y="0"/>
                            <a:ext cx="3366486" cy="2243327"/>
                          </a:xfrm>
                          <a:prstGeom prst="rect">
                            <a:avLst/>
                          </a:prstGeom>
                        </pic:spPr>
                      </pic:pic>
                    </a:graphicData>
                  </a:graphic>
                </wp:inline>
              </w:drawing>
            </w:r>
          </w:p>
        </w:tc>
      </w:tr>
    </w:tbl>
    <w:p w14:paraId="22BB3F58" w14:textId="77777777" w:rsidR="00B87726" w:rsidRPr="001736A2" w:rsidRDefault="00B87726" w:rsidP="00ED3605">
      <w:pPr>
        <w:rPr>
          <w:lang w:val="de-DE"/>
        </w:rPr>
      </w:pPr>
    </w:p>
    <w:p w14:paraId="1056A55A" w14:textId="77777777" w:rsidR="00ED3605" w:rsidRPr="00F968B7" w:rsidRDefault="00ED3605" w:rsidP="00ED3605">
      <w:pPr>
        <w:rPr>
          <w:b/>
          <w:bCs/>
          <w:lang w:val="de-DE"/>
        </w:rPr>
      </w:pPr>
      <w:r w:rsidRPr="00F968B7">
        <w:rPr>
          <w:b/>
          <w:bCs/>
          <w:lang w:val="de-DE"/>
        </w:rPr>
        <w:t xml:space="preserve">BAM </w:t>
      </w:r>
      <w:proofErr w:type="spellStart"/>
      <w:r w:rsidRPr="00F968B7">
        <w:rPr>
          <w:b/>
          <w:bCs/>
          <w:lang w:val="de-DE"/>
        </w:rPr>
        <w:t>BAM</w:t>
      </w:r>
      <w:proofErr w:type="spellEnd"/>
      <w:r w:rsidRPr="00F968B7">
        <w:rPr>
          <w:b/>
          <w:bCs/>
          <w:lang w:val="de-DE"/>
        </w:rPr>
        <w:t>!</w:t>
      </w:r>
    </w:p>
    <w:p w14:paraId="671218C7" w14:textId="5FF8DE76" w:rsidR="00ED3605" w:rsidRDefault="00ED3605" w:rsidP="00ED3605">
      <w:pPr>
        <w:rPr>
          <w:lang w:val="de-DE"/>
        </w:rPr>
      </w:pPr>
      <w:r w:rsidRPr="001736A2">
        <w:rPr>
          <w:lang w:val="de-DE"/>
        </w:rPr>
        <w:t>„</w:t>
      </w:r>
      <w:proofErr w:type="spellStart"/>
      <w:r w:rsidRPr="001736A2">
        <w:rPr>
          <w:lang w:val="de-DE"/>
        </w:rPr>
        <w:t>Seeed</w:t>
      </w:r>
      <w:proofErr w:type="spellEnd"/>
      <w:r w:rsidRPr="001736A2">
        <w:rPr>
          <w:lang w:val="de-DE"/>
        </w:rPr>
        <w:t xml:space="preserve"> geht ab, und Ihr geht steil!“: Besser, als es die prägnante Textzeile aus dem </w:t>
      </w:r>
      <w:proofErr w:type="spellStart"/>
      <w:r w:rsidRPr="001736A2">
        <w:rPr>
          <w:lang w:val="de-DE"/>
        </w:rPr>
        <w:t>Seeed</w:t>
      </w:r>
      <w:proofErr w:type="spellEnd"/>
      <w:r w:rsidRPr="001736A2">
        <w:rPr>
          <w:lang w:val="de-DE"/>
        </w:rPr>
        <w:t xml:space="preserve"> Song „Schwinger“ zusammenfasst, kann man die Auftritte der Berliner Dancehall-Caballeros im Waldstadion nicht beschreiben – Party pur auf allen Plätzen! Der mächtige „Sound </w:t>
      </w:r>
      <w:proofErr w:type="spellStart"/>
      <w:r w:rsidRPr="001736A2">
        <w:rPr>
          <w:lang w:val="de-DE"/>
        </w:rPr>
        <w:t>of</w:t>
      </w:r>
      <w:proofErr w:type="spellEnd"/>
      <w:r w:rsidRPr="001736A2">
        <w:rPr>
          <w:lang w:val="de-DE"/>
        </w:rPr>
        <w:t xml:space="preserve"> </w:t>
      </w:r>
      <w:proofErr w:type="spellStart"/>
      <w:r w:rsidRPr="001736A2">
        <w:rPr>
          <w:lang w:val="de-DE"/>
        </w:rPr>
        <w:t>Seeed</w:t>
      </w:r>
      <w:proofErr w:type="spellEnd"/>
      <w:r w:rsidRPr="001736A2">
        <w:rPr>
          <w:lang w:val="de-DE"/>
        </w:rPr>
        <w:t>“ ging feierfreudigen Fans mit vielfältigen musikalischen Einflüssen von Kingston über Lagos bis London durch Mark und (Tanz-)Bein. Der Klang im Publikumsbereich war exzellent und geizte nicht mit genretypischen Ultratiefbässen.</w:t>
      </w:r>
    </w:p>
    <w:p w14:paraId="697B4B40" w14:textId="77777777" w:rsidR="00F968B7" w:rsidRPr="001736A2" w:rsidRDefault="00F968B7" w:rsidP="00ED3605">
      <w:pPr>
        <w:rPr>
          <w:lang w:val="de-DE"/>
        </w:rPr>
      </w:pPr>
    </w:p>
    <w:p w14:paraId="3C4D7524" w14:textId="6432BFF7" w:rsidR="00ED3605" w:rsidRDefault="00ED3605" w:rsidP="00ED3605">
      <w:pPr>
        <w:rPr>
          <w:lang w:val="de-DE"/>
        </w:rPr>
      </w:pPr>
      <w:r w:rsidRPr="001736A2">
        <w:rPr>
          <w:lang w:val="de-DE"/>
        </w:rPr>
        <w:t xml:space="preserve">Drei Mal eine ausverkaufte Waldbühne plus fünf Shows in der ebenfalls ausverkauften Parkbühne Wuhlheide ergaben für </w:t>
      </w:r>
      <w:proofErr w:type="spellStart"/>
      <w:r w:rsidRPr="001736A2">
        <w:rPr>
          <w:lang w:val="de-DE"/>
        </w:rPr>
        <w:t>Seeed</w:t>
      </w:r>
      <w:proofErr w:type="spellEnd"/>
      <w:r w:rsidRPr="001736A2">
        <w:rPr>
          <w:lang w:val="de-DE"/>
        </w:rPr>
        <w:t xml:space="preserve"> im August und September 2022 alleine in Berlin rund 145.000 begeisterte Konzertgäste. Die Band befindet sich auf dem Höhepunkt ihrer Karriere </w:t>
      </w:r>
      <w:r w:rsidR="00F968B7">
        <w:rPr>
          <w:lang w:val="de-DE"/>
        </w:rPr>
        <w:t xml:space="preserve">– </w:t>
      </w:r>
      <w:r w:rsidRPr="001736A2">
        <w:rPr>
          <w:lang w:val="de-DE"/>
        </w:rPr>
        <w:lastRenderedPageBreak/>
        <w:t xml:space="preserve">mehr geht in Deutschland nicht. Die während der Konzerte regelmäßig am </w:t>
      </w:r>
      <w:proofErr w:type="spellStart"/>
      <w:r w:rsidRPr="001736A2">
        <w:rPr>
          <w:lang w:val="de-DE"/>
        </w:rPr>
        <w:t>Backdrop</w:t>
      </w:r>
      <w:proofErr w:type="spellEnd"/>
      <w:r w:rsidRPr="001736A2">
        <w:rPr>
          <w:lang w:val="de-DE"/>
        </w:rPr>
        <w:t xml:space="preserve"> aufleuchtende Neonschrift traf somit den sprichwörtlichen Nagel auf den Kopf: BAM </w:t>
      </w:r>
      <w:proofErr w:type="spellStart"/>
      <w:r w:rsidRPr="001736A2">
        <w:rPr>
          <w:lang w:val="de-DE"/>
        </w:rPr>
        <w:t>BAM</w:t>
      </w:r>
      <w:proofErr w:type="spellEnd"/>
      <w:r w:rsidRPr="001736A2">
        <w:rPr>
          <w:lang w:val="de-DE"/>
        </w:rPr>
        <w:t>!</w:t>
      </w:r>
    </w:p>
    <w:p w14:paraId="09FB59D3" w14:textId="184E1825" w:rsidR="00F968B7" w:rsidRDefault="00F968B7" w:rsidP="00ED3605">
      <w:pPr>
        <w:rPr>
          <w:lang w:val="de-DE"/>
        </w:rPr>
      </w:pPr>
    </w:p>
    <w:p w14:paraId="0700FC17" w14:textId="5FB07E03" w:rsidR="00D85E0E" w:rsidRDefault="00D85E0E" w:rsidP="00ED3605">
      <w:pPr>
        <w:rPr>
          <w:lang w:val="de-DE"/>
        </w:rPr>
      </w:pPr>
      <w:r>
        <w:rPr>
          <w:noProof/>
          <w:lang w:val="de-DE"/>
        </w:rPr>
        <w:drawing>
          <wp:inline distT="0" distB="0" distL="0" distR="0" wp14:anchorId="10DF291C" wp14:editId="33156897">
            <wp:extent cx="5003800" cy="3334385"/>
            <wp:effectExtent l="0" t="0" r="6350" b="0"/>
            <wp:docPr id="2" name="Picture 2"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on a stage&#10;&#10;Description automatically generated"/>
                    <pic:cNvPicPr/>
                  </pic:nvPicPr>
                  <pic:blipFill>
                    <a:blip r:embed="rId22" cstate="print">
                      <a:extLst>
                        <a:ext uri="{28A0092B-C50C-407E-A947-70E740481C1C}">
                          <a14:useLocalDpi xmlns:a14="http://schemas.microsoft.com/office/drawing/2010/main"/>
                        </a:ext>
                      </a:extLst>
                    </a:blip>
                    <a:stretch>
                      <a:fillRect/>
                    </a:stretch>
                  </pic:blipFill>
                  <pic:spPr>
                    <a:xfrm>
                      <a:off x="0" y="0"/>
                      <a:ext cx="5003800" cy="3334385"/>
                    </a:xfrm>
                    <a:prstGeom prst="rect">
                      <a:avLst/>
                    </a:prstGeom>
                  </pic:spPr>
                </pic:pic>
              </a:graphicData>
            </a:graphic>
          </wp:inline>
        </w:drawing>
      </w:r>
    </w:p>
    <w:p w14:paraId="153174D8" w14:textId="77777777" w:rsidR="00D85E0E" w:rsidRPr="001736A2" w:rsidRDefault="00D85E0E" w:rsidP="00ED3605">
      <w:pPr>
        <w:rPr>
          <w:lang w:val="de-DE"/>
        </w:rPr>
      </w:pPr>
    </w:p>
    <w:p w14:paraId="53CB3ACC" w14:textId="5BE0EC89" w:rsidR="00261257" w:rsidRPr="001736A2" w:rsidRDefault="00ED3605" w:rsidP="00597265">
      <w:pPr>
        <w:rPr>
          <w:lang w:val="de-DE"/>
        </w:rPr>
      </w:pPr>
      <w:r w:rsidRPr="001736A2">
        <w:rPr>
          <w:lang w:val="de-DE"/>
        </w:rPr>
        <w:t xml:space="preserve">„Mit den ausverkauften Auftritten in Berlin haben </w:t>
      </w:r>
      <w:proofErr w:type="spellStart"/>
      <w:r w:rsidRPr="001736A2">
        <w:rPr>
          <w:lang w:val="de-DE"/>
        </w:rPr>
        <w:t>Seeed</w:t>
      </w:r>
      <w:proofErr w:type="spellEnd"/>
      <w:r w:rsidRPr="001736A2">
        <w:rPr>
          <w:lang w:val="de-DE"/>
        </w:rPr>
        <w:t xml:space="preserve"> eindrucksvoll ihren Status als eine der erfolgreichsten deutschen Reggae</w:t>
      </w:r>
      <w:r w:rsidR="00F968B7">
        <w:rPr>
          <w:lang w:val="de-DE"/>
        </w:rPr>
        <w:t>-</w:t>
      </w:r>
      <w:r w:rsidRPr="001736A2">
        <w:rPr>
          <w:lang w:val="de-DE"/>
        </w:rPr>
        <w:t xml:space="preserve">/Dancehall-Formationen untermauert“, kommentierte Thomas Holz, Sennheiser </w:t>
      </w:r>
      <w:proofErr w:type="spellStart"/>
      <w:r w:rsidRPr="001736A2">
        <w:rPr>
          <w:lang w:val="de-DE"/>
        </w:rPr>
        <w:t>Relations</w:t>
      </w:r>
      <w:r w:rsidR="00F968B7">
        <w:rPr>
          <w:lang w:val="de-DE"/>
        </w:rPr>
        <w:t>hip</w:t>
      </w:r>
      <w:proofErr w:type="spellEnd"/>
      <w:r w:rsidRPr="001736A2">
        <w:rPr>
          <w:lang w:val="de-DE"/>
        </w:rPr>
        <w:t xml:space="preserve"> Manager. „Die Band setzt bei ihren Live-Shows seit Jahren auf Produkte von Sennheiser, was sowohl für die </w:t>
      </w:r>
      <w:proofErr w:type="spellStart"/>
      <w:r w:rsidRPr="001736A2">
        <w:rPr>
          <w:lang w:val="de-DE"/>
        </w:rPr>
        <w:t>Mikrofonierung</w:t>
      </w:r>
      <w:proofErr w:type="spellEnd"/>
      <w:r w:rsidRPr="001736A2">
        <w:rPr>
          <w:lang w:val="de-DE"/>
        </w:rPr>
        <w:t xml:space="preserve"> als auch für das drahtlose In-</w:t>
      </w:r>
      <w:proofErr w:type="spellStart"/>
      <w:r w:rsidRPr="001736A2">
        <w:rPr>
          <w:lang w:val="de-DE"/>
        </w:rPr>
        <w:t>Ear</w:t>
      </w:r>
      <w:proofErr w:type="spellEnd"/>
      <w:r w:rsidRPr="001736A2">
        <w:rPr>
          <w:lang w:val="de-DE"/>
        </w:rPr>
        <w:t>-Monitoring gilt. FOH, Monitorplatz und Backliner erhalten durch das Digital 6000 System und die etablierte 2000er</w:t>
      </w:r>
      <w:r w:rsidR="00F968B7">
        <w:rPr>
          <w:lang w:val="de-DE"/>
        </w:rPr>
        <w:t xml:space="preserve"> </w:t>
      </w:r>
      <w:r w:rsidRPr="001736A2">
        <w:rPr>
          <w:lang w:val="de-DE"/>
        </w:rPr>
        <w:t>Serie bestmögliche Voraussetzungen für ihre anspruchsvolle Arbeit.“</w:t>
      </w:r>
    </w:p>
    <w:p w14:paraId="07658ECD" w14:textId="25FA7F97" w:rsidR="001C0AC8" w:rsidRDefault="001C0AC8" w:rsidP="00597265">
      <w:pPr>
        <w:rPr>
          <w:lang w:val="de-DE"/>
        </w:rPr>
      </w:pPr>
    </w:p>
    <w:p w14:paraId="15FD8BCA" w14:textId="77777777" w:rsidR="00D71D0B" w:rsidRPr="001736A2" w:rsidRDefault="00D71D0B" w:rsidP="00597265">
      <w:pPr>
        <w:rPr>
          <w:lang w:val="de-DE"/>
        </w:rPr>
      </w:pPr>
    </w:p>
    <w:p w14:paraId="61B65165" w14:textId="2067D4D6" w:rsidR="00261257" w:rsidRPr="001736A2" w:rsidRDefault="00261257" w:rsidP="00597265">
      <w:pPr>
        <w:rPr>
          <w:lang w:val="de-DE"/>
        </w:rPr>
      </w:pPr>
      <w:r w:rsidRPr="001736A2">
        <w:rPr>
          <w:lang w:val="de-DE"/>
        </w:rPr>
        <w:t xml:space="preserve">Die hochauflösenden Bilder dieser Pressemitteilung können </w:t>
      </w:r>
      <w:hyperlink r:id="rId23" w:history="1">
        <w:r w:rsidRPr="00D232C5">
          <w:rPr>
            <w:rStyle w:val="Hyperlink"/>
            <w:color w:val="0095D5" w:themeColor="accent1"/>
            <w:lang w:val="de-DE"/>
          </w:rPr>
          <w:t>hier</w:t>
        </w:r>
      </w:hyperlink>
      <w:r w:rsidRPr="00D232C5">
        <w:rPr>
          <w:color w:val="0095D5" w:themeColor="accent1"/>
          <w:lang w:val="de-DE"/>
        </w:rPr>
        <w:t xml:space="preserve"> </w:t>
      </w:r>
      <w:r w:rsidRPr="001736A2">
        <w:rPr>
          <w:lang w:val="de-DE"/>
        </w:rPr>
        <w:t xml:space="preserve">heruntergeladen werden. </w:t>
      </w:r>
    </w:p>
    <w:p w14:paraId="791C4304" w14:textId="449C01B3" w:rsidR="0066469A" w:rsidRDefault="0066469A" w:rsidP="0066469A">
      <w:pPr>
        <w:rPr>
          <w:lang w:val="de-DE"/>
        </w:rPr>
      </w:pPr>
    </w:p>
    <w:p w14:paraId="2FFA0765" w14:textId="77777777" w:rsidR="00D71D0B" w:rsidRPr="001736A2" w:rsidRDefault="00D71D0B" w:rsidP="0066469A">
      <w:pPr>
        <w:rPr>
          <w:lang w:val="de-DE"/>
        </w:rPr>
      </w:pPr>
    </w:p>
    <w:p w14:paraId="4C43E471" w14:textId="50AD08FE" w:rsidR="0066469A" w:rsidRPr="001736A2" w:rsidRDefault="00CF5AF7" w:rsidP="0066469A">
      <w:pPr>
        <w:spacing w:line="240" w:lineRule="auto"/>
        <w:rPr>
          <w:b/>
          <w:bCs/>
          <w:lang w:val="de-DE"/>
        </w:rPr>
      </w:pPr>
      <w:bookmarkStart w:id="0" w:name="_Hlk515635723"/>
      <w:r w:rsidRPr="001736A2">
        <w:rPr>
          <w:b/>
          <w:bCs/>
          <w:lang w:val="de-DE"/>
        </w:rPr>
        <w:t>Über die Marke Sennheiser</w:t>
      </w:r>
    </w:p>
    <w:p w14:paraId="11ECD738" w14:textId="2A566CFE" w:rsidR="001808F4" w:rsidRPr="001736A2" w:rsidRDefault="001808F4" w:rsidP="001808F4">
      <w:pPr>
        <w:pStyle w:val="About"/>
        <w:rPr>
          <w:lang w:val="de-DE"/>
        </w:rPr>
      </w:pPr>
      <w:r w:rsidRPr="001736A2">
        <w:rPr>
          <w:lang w:val="de-DE" w:eastAsia="en-GB"/>
        </w:rPr>
        <w:t xml:space="preserve">Wir leben Audio. Wir atmen Audio. Immer und jederzeit. Es ist diese Leidenschaft, die uns antreibt, für unsere Kunden Audiolösungen zu entwickeln, die einen Unterschied machen. Die Zukunft der Audio-Welt zu gestalten und einzigartige Sound-Erlebnisse zu schaffen – dafür steht die Marke Sennheiser seit mehr als 75 Jahren. Während professionelle Audiolösungen wie Mikrofone, Meeting-Lösungen, Streaming-Technologien und Monitoring-Systeme zum </w:t>
      </w:r>
      <w:r w:rsidRPr="001736A2">
        <w:rPr>
          <w:lang w:val="de-DE" w:eastAsia="en-GB"/>
        </w:rPr>
        <w:lastRenderedPageBreak/>
        <w:t xml:space="preserve">Geschäft der Sennheiser electronic GmbH &amp; Co. KG gehören, wird das Geschäft mit Consumer Electronics-Produkten wie Kopfhörern, Soundbars und sprachoptimierten </w:t>
      </w:r>
      <w:proofErr w:type="spellStart"/>
      <w:r w:rsidRPr="001736A2">
        <w:rPr>
          <w:lang w:val="de-DE" w:eastAsia="en-GB"/>
        </w:rPr>
        <w:t>Hearables</w:t>
      </w:r>
      <w:proofErr w:type="spellEnd"/>
      <w:r w:rsidRPr="001736A2">
        <w:rPr>
          <w:lang w:val="de-DE" w:eastAsia="en-GB"/>
        </w:rPr>
        <w:t xml:space="preserve"> von der Sonova Holding AG unter der Lizenz von Sennheiser betrieben</w:t>
      </w:r>
      <w:r w:rsidRPr="001736A2">
        <w:rPr>
          <w:lang w:val="de-DE"/>
        </w:rPr>
        <w:t xml:space="preserve">. </w:t>
      </w:r>
    </w:p>
    <w:p w14:paraId="7E5B1C99" w14:textId="77777777" w:rsidR="0066469A" w:rsidRPr="001736A2" w:rsidRDefault="0066469A" w:rsidP="0066469A">
      <w:pPr>
        <w:spacing w:line="240" w:lineRule="auto"/>
        <w:rPr>
          <w:lang w:val="de-DE"/>
        </w:rPr>
      </w:pPr>
    </w:p>
    <w:p w14:paraId="08651DD6" w14:textId="77777777" w:rsidR="0066469A" w:rsidRPr="001736A2" w:rsidRDefault="00697694" w:rsidP="0066469A">
      <w:pPr>
        <w:spacing w:line="240" w:lineRule="auto"/>
        <w:rPr>
          <w:color w:val="0095D5" w:themeColor="accent1"/>
          <w:szCs w:val="18"/>
          <w:lang w:val="de-DE"/>
        </w:rPr>
      </w:pPr>
      <w:hyperlink r:id="rId24" w:history="1">
        <w:r w:rsidR="0066469A" w:rsidRPr="001736A2">
          <w:rPr>
            <w:rStyle w:val="Hyperlink"/>
            <w:color w:val="0095D5" w:themeColor="accent1"/>
            <w:szCs w:val="18"/>
            <w:u w:val="none"/>
            <w:lang w:val="de-DE"/>
          </w:rPr>
          <w:t>www.sennheiser.com</w:t>
        </w:r>
      </w:hyperlink>
      <w:r w:rsidR="0066469A" w:rsidRPr="001736A2">
        <w:rPr>
          <w:color w:val="0095D5" w:themeColor="accent1"/>
          <w:szCs w:val="18"/>
          <w:lang w:val="de-DE"/>
        </w:rPr>
        <w:t xml:space="preserve"> </w:t>
      </w:r>
    </w:p>
    <w:p w14:paraId="2A363EC9" w14:textId="77777777" w:rsidR="0066469A" w:rsidRPr="001736A2" w:rsidRDefault="00697694" w:rsidP="0066469A">
      <w:pPr>
        <w:spacing w:line="240" w:lineRule="auto"/>
        <w:rPr>
          <w:color w:val="0095D5" w:themeColor="accent1"/>
          <w:szCs w:val="18"/>
          <w:lang w:val="de-DE"/>
        </w:rPr>
      </w:pPr>
      <w:hyperlink r:id="rId25" w:history="1">
        <w:r w:rsidR="0066469A" w:rsidRPr="001736A2">
          <w:rPr>
            <w:rStyle w:val="Hyperlink"/>
            <w:color w:val="0095D5" w:themeColor="accent1"/>
            <w:szCs w:val="18"/>
            <w:u w:val="none"/>
            <w:lang w:val="de-DE"/>
          </w:rPr>
          <w:t>www.sennheiser-hearing.com</w:t>
        </w:r>
      </w:hyperlink>
    </w:p>
    <w:bookmarkEnd w:id="0"/>
    <w:p w14:paraId="7E1366A7" w14:textId="77777777" w:rsidR="0066469A" w:rsidRPr="001736A2" w:rsidRDefault="0066469A" w:rsidP="0066469A">
      <w:pPr>
        <w:pStyle w:val="About"/>
        <w:rPr>
          <w:lang w:val="de-DE"/>
        </w:rPr>
      </w:pPr>
    </w:p>
    <w:p w14:paraId="4956195E" w14:textId="77777777" w:rsidR="0066469A" w:rsidRPr="001736A2" w:rsidRDefault="0066469A" w:rsidP="0066469A">
      <w:pPr>
        <w:pStyle w:val="About"/>
        <w:rPr>
          <w:lang w:val="de-DE"/>
        </w:rPr>
      </w:pPr>
    </w:p>
    <w:p w14:paraId="0717F901" w14:textId="0F776D72" w:rsidR="0066469A" w:rsidRPr="001736A2" w:rsidRDefault="001808F4" w:rsidP="0066469A">
      <w:pPr>
        <w:pStyle w:val="Contact"/>
        <w:rPr>
          <w:b/>
          <w:lang w:val="de-DE"/>
        </w:rPr>
      </w:pPr>
      <w:r w:rsidRPr="001736A2">
        <w:rPr>
          <w:b/>
          <w:lang w:val="de-DE"/>
        </w:rPr>
        <w:t>L</w:t>
      </w:r>
      <w:r w:rsidR="00CF5AF7" w:rsidRPr="001736A2">
        <w:rPr>
          <w:b/>
          <w:lang w:val="de-DE"/>
        </w:rPr>
        <w:t>okaler Pressekontakt</w:t>
      </w:r>
    </w:p>
    <w:p w14:paraId="3DB84446" w14:textId="77777777" w:rsidR="0066469A" w:rsidRPr="001736A2" w:rsidRDefault="0066469A" w:rsidP="0066469A">
      <w:pPr>
        <w:pStyle w:val="Contact"/>
        <w:rPr>
          <w:lang w:val="de-DE"/>
        </w:rPr>
      </w:pPr>
    </w:p>
    <w:p w14:paraId="61201203" w14:textId="746585CF" w:rsidR="0066469A" w:rsidRPr="001736A2" w:rsidRDefault="001808F4" w:rsidP="0066469A">
      <w:pPr>
        <w:pStyle w:val="Contact"/>
        <w:rPr>
          <w:color w:val="0095D5"/>
          <w:lang w:val="de-DE"/>
        </w:rPr>
      </w:pPr>
      <w:r w:rsidRPr="001736A2">
        <w:rPr>
          <w:color w:val="0095D5"/>
          <w:lang w:val="de-DE"/>
        </w:rPr>
        <w:t>Maik Robbe</w:t>
      </w:r>
    </w:p>
    <w:p w14:paraId="265FDC1A" w14:textId="27932B3E" w:rsidR="0066469A" w:rsidRPr="001736A2" w:rsidRDefault="00CF5AF7" w:rsidP="0066469A">
      <w:pPr>
        <w:pStyle w:val="Contact"/>
        <w:rPr>
          <w:lang w:val="de-DE"/>
        </w:rPr>
      </w:pPr>
      <w:r w:rsidRPr="001736A2">
        <w:rPr>
          <w:lang w:val="de-DE"/>
        </w:rPr>
        <w:t>maik.robbe@sennheiser.com</w:t>
      </w:r>
    </w:p>
    <w:p w14:paraId="5CCAF5D2" w14:textId="7268AF33" w:rsidR="00CF5AF7" w:rsidRPr="001736A2" w:rsidRDefault="00CF5AF7" w:rsidP="00CF5AF7">
      <w:pPr>
        <w:pStyle w:val="Contact"/>
        <w:rPr>
          <w:lang w:val="de-DE"/>
        </w:rPr>
      </w:pPr>
      <w:r w:rsidRPr="001736A2">
        <w:rPr>
          <w:lang w:val="de-DE"/>
        </w:rPr>
        <w:t>+49 (0)5130 600-1028</w:t>
      </w:r>
    </w:p>
    <w:p w14:paraId="07A5AEB2" w14:textId="77777777" w:rsidR="00CF5AF7" w:rsidRPr="001736A2" w:rsidRDefault="00CF5AF7" w:rsidP="00CF5AF7">
      <w:pPr>
        <w:pStyle w:val="Contact"/>
        <w:rPr>
          <w:lang w:val="de-DE"/>
        </w:rPr>
      </w:pPr>
    </w:p>
    <w:p w14:paraId="734E8E32" w14:textId="77777777" w:rsidR="0066469A" w:rsidRPr="001736A2" w:rsidRDefault="0066469A" w:rsidP="0066469A">
      <w:pPr>
        <w:pStyle w:val="Contact"/>
        <w:rPr>
          <w:lang w:val="de-DE"/>
        </w:rPr>
      </w:pPr>
    </w:p>
    <w:p w14:paraId="1A7BD6E2" w14:textId="77777777" w:rsidR="001808F4" w:rsidRPr="001736A2" w:rsidRDefault="001808F4" w:rsidP="0066469A">
      <w:pPr>
        <w:pStyle w:val="Contact"/>
        <w:rPr>
          <w:lang w:val="de-DE"/>
        </w:rPr>
      </w:pPr>
    </w:p>
    <w:sectPr w:rsidR="001808F4" w:rsidRPr="001736A2" w:rsidSect="009031C7">
      <w:headerReference w:type="default" r:id="rId26"/>
      <w:headerReference w:type="first" r:id="rId27"/>
      <w:footerReference w:type="first" r:id="rId28"/>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3EA090" w14:textId="77777777" w:rsidR="00324808" w:rsidRDefault="00324808" w:rsidP="00CA1EB9">
      <w:pPr>
        <w:spacing w:line="240" w:lineRule="auto"/>
      </w:pPr>
      <w:r>
        <w:separator/>
      </w:r>
    </w:p>
  </w:endnote>
  <w:endnote w:type="continuationSeparator" w:id="0">
    <w:p w14:paraId="7B73D403" w14:textId="77777777" w:rsidR="00324808" w:rsidRDefault="00324808"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76E4D94C-EBAF-42E3-B906-09320C0A9023}"/>
    <w:embedBold r:id="rId2" w:fontKey="{C7CED2D1-61C6-479A-88B0-9120229BB0DA}"/>
    <w:embedItalic r:id="rId3" w:fontKey="{B99DE42A-5F58-4820-B60D-0EDF3F8AD16D}"/>
    <w:embedBoldItalic r:id="rId4" w:fontKey="{26DCFC1A-5F5F-43DD-AB52-F80FBB01A040}"/>
  </w:font>
  <w:font w:name="Calibri">
    <w:panose1 w:val="020F0502020204030204"/>
    <w:charset w:val="00"/>
    <w:family w:val="swiss"/>
    <w:pitch w:val="variable"/>
    <w:sig w:usb0="E4002EFF" w:usb1="C000247B" w:usb2="00000009" w:usb3="00000000" w:csb0="000001FF" w:csb1="00000000"/>
    <w:embedRegular r:id="rId5" w:fontKey="{CDD4F158-13CC-43A3-8AD4-5D28AFD6D14A}"/>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02031226-B991-4F8C-B0BE-2B6D9F08FD4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E2A29" w14:textId="77777777" w:rsidR="00324808" w:rsidRDefault="00324808" w:rsidP="00CA1EB9">
      <w:pPr>
        <w:spacing w:line="240" w:lineRule="auto"/>
      </w:pPr>
      <w:r>
        <w:separator/>
      </w:r>
    </w:p>
  </w:footnote>
  <w:footnote w:type="continuationSeparator" w:id="0">
    <w:p w14:paraId="69FEE5CD" w14:textId="77777777" w:rsidR="00324808" w:rsidRDefault="00324808"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00EBBED6" w:rsidR="00324808" w:rsidRPr="008E5D5C" w:rsidRDefault="00CF4827" w:rsidP="008E5D5C">
    <w:pPr>
      <w:pStyle w:val="Header"/>
      <w:rPr>
        <w:color w:val="0095D5" w:themeColor="accent1"/>
      </w:rPr>
    </w:pPr>
    <w:r>
      <w:rPr>
        <w:color w:val="0095D5" w:themeColor="accent1"/>
      </w:rPr>
      <w:t>PRESS</w:t>
    </w:r>
    <w:r w:rsidR="00CF501F">
      <w:rPr>
        <w:color w:val="0095D5" w:themeColor="accent1"/>
      </w:rPr>
      <w:t>EMITTEILUNG</w:t>
    </w:r>
    <w:r w:rsidR="00324808"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r w:rsidR="00697694">
      <w:fldChar w:fldCharType="begin"/>
    </w:r>
    <w:r w:rsidR="00697694">
      <w:instrText xml:space="preserve"> NUMPAGES  \* Arabic  \* MERGEFORMAT </w:instrText>
    </w:r>
    <w:r w:rsidR="00697694">
      <w:fldChar w:fldCharType="separate"/>
    </w:r>
    <w:r>
      <w:rPr>
        <w:noProof/>
      </w:rPr>
      <w:t>5</w:t>
    </w:r>
    <w:r w:rsidR="00697694">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182A547" w:rsidR="00324808" w:rsidRPr="008E5D5C" w:rsidRDefault="00324808" w:rsidP="008E5D5C">
    <w:pPr>
      <w:pStyle w:val="Header"/>
      <w:rPr>
        <w:color w:val="0095D5" w:themeColor="accent1"/>
      </w:rPr>
    </w:pPr>
    <w:r w:rsidRPr="008E5D5C">
      <w:rPr>
        <w:color w:val="0095D5" w:themeColor="accent1"/>
      </w:rPr>
      <w:t>Pres</w:t>
    </w:r>
    <w:r w:rsidR="00D424F5">
      <w:rPr>
        <w:color w:val="0095D5" w:themeColor="accent1"/>
      </w:rPr>
      <w:t>S</w:t>
    </w:r>
    <w:r w:rsidR="00CF501F">
      <w:rPr>
        <w:color w:val="0095D5" w:themeColor="accent1"/>
      </w:rPr>
      <w:t>EMITTEILUNG</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r w:rsidR="00697694">
      <w:fldChar w:fldCharType="begin"/>
    </w:r>
    <w:r w:rsidR="00697694">
      <w:instrText xml:space="preserve"> NUMPAGES  \* Arabic  \* MERGEFORMAT </w:instrText>
    </w:r>
    <w:r w:rsidR="00697694">
      <w:fldChar w:fldCharType="separate"/>
    </w:r>
    <w:r>
      <w:rPr>
        <w:noProof/>
      </w:rPr>
      <w:t>5</w:t>
    </w:r>
    <w:r w:rsidR="00697694">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2"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7"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8"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3"/>
  </w:num>
  <w:num w:numId="3">
    <w:abstractNumId w:val="24"/>
  </w:num>
  <w:num w:numId="4">
    <w:abstractNumId w:val="5"/>
  </w:num>
  <w:num w:numId="5">
    <w:abstractNumId w:val="19"/>
  </w:num>
  <w:num w:numId="6">
    <w:abstractNumId w:val="9"/>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15"/>
  </w:num>
  <w:num w:numId="10">
    <w:abstractNumId w:val="1"/>
  </w:num>
  <w:num w:numId="11">
    <w:abstractNumId w:val="7"/>
  </w:num>
  <w:num w:numId="12">
    <w:abstractNumId w:val="16"/>
  </w:num>
  <w:num w:numId="13">
    <w:abstractNumId w:val="23"/>
  </w:num>
  <w:num w:numId="14">
    <w:abstractNumId w:val="4"/>
  </w:num>
  <w:num w:numId="15">
    <w:abstractNumId w:val="17"/>
  </w:num>
  <w:num w:numId="16">
    <w:abstractNumId w:val="11"/>
  </w:num>
  <w:num w:numId="17">
    <w:abstractNumId w:val="10"/>
  </w:num>
  <w:num w:numId="18">
    <w:abstractNumId w:val="8"/>
  </w:num>
  <w:num w:numId="19">
    <w:abstractNumId w:val="13"/>
  </w:num>
  <w:num w:numId="20">
    <w:abstractNumId w:val="14"/>
  </w:num>
  <w:num w:numId="21">
    <w:abstractNumId w:val="18"/>
  </w:num>
  <w:num w:numId="22">
    <w:abstractNumId w:val="22"/>
  </w:num>
  <w:num w:numId="23">
    <w:abstractNumId w:val="20"/>
  </w:num>
  <w:num w:numId="24">
    <w:abstractNumId w:val="21"/>
  </w:num>
  <w:num w:numId="25">
    <w:abstractNumId w:val="0"/>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defaultTabStop w:val="708"/>
  <w:hyphenationZone w:val="425"/>
  <w:characterSpacingControl w:val="doNotCompress"/>
  <w:hdrShapeDefaults>
    <o:shapedefaults v:ext="edit" spidmax="1781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7D36"/>
    <w:rsid w:val="000134D7"/>
    <w:rsid w:val="0001367D"/>
    <w:rsid w:val="00013C28"/>
    <w:rsid w:val="00014BCA"/>
    <w:rsid w:val="0001540B"/>
    <w:rsid w:val="0001632B"/>
    <w:rsid w:val="0001676E"/>
    <w:rsid w:val="00021722"/>
    <w:rsid w:val="00024D82"/>
    <w:rsid w:val="00034027"/>
    <w:rsid w:val="00034424"/>
    <w:rsid w:val="00035A74"/>
    <w:rsid w:val="00037CAA"/>
    <w:rsid w:val="000451AC"/>
    <w:rsid w:val="00046898"/>
    <w:rsid w:val="00047D6A"/>
    <w:rsid w:val="000515F9"/>
    <w:rsid w:val="00052598"/>
    <w:rsid w:val="000534CD"/>
    <w:rsid w:val="000569C8"/>
    <w:rsid w:val="00060BEE"/>
    <w:rsid w:val="0006221A"/>
    <w:rsid w:val="00062A68"/>
    <w:rsid w:val="000650C7"/>
    <w:rsid w:val="00067931"/>
    <w:rsid w:val="00071D44"/>
    <w:rsid w:val="00082526"/>
    <w:rsid w:val="000845EB"/>
    <w:rsid w:val="000850F9"/>
    <w:rsid w:val="00086BC7"/>
    <w:rsid w:val="00090449"/>
    <w:rsid w:val="00090721"/>
    <w:rsid w:val="00093230"/>
    <w:rsid w:val="0009384F"/>
    <w:rsid w:val="000A054A"/>
    <w:rsid w:val="000A3ECE"/>
    <w:rsid w:val="000B16C2"/>
    <w:rsid w:val="000C07FC"/>
    <w:rsid w:val="000C1C9D"/>
    <w:rsid w:val="000C3C6E"/>
    <w:rsid w:val="000D07C3"/>
    <w:rsid w:val="000D6B69"/>
    <w:rsid w:val="000E558A"/>
    <w:rsid w:val="000E735B"/>
    <w:rsid w:val="000E7A92"/>
    <w:rsid w:val="000F1105"/>
    <w:rsid w:val="000F1B7D"/>
    <w:rsid w:val="000F712D"/>
    <w:rsid w:val="000F7E49"/>
    <w:rsid w:val="001023F9"/>
    <w:rsid w:val="001030EE"/>
    <w:rsid w:val="0010692D"/>
    <w:rsid w:val="001103C9"/>
    <w:rsid w:val="00110939"/>
    <w:rsid w:val="00111950"/>
    <w:rsid w:val="00115425"/>
    <w:rsid w:val="00115EC7"/>
    <w:rsid w:val="00117457"/>
    <w:rsid w:val="00121501"/>
    <w:rsid w:val="0012211A"/>
    <w:rsid w:val="00124508"/>
    <w:rsid w:val="001274C0"/>
    <w:rsid w:val="0013050D"/>
    <w:rsid w:val="00133565"/>
    <w:rsid w:val="00133894"/>
    <w:rsid w:val="001345C1"/>
    <w:rsid w:val="0013610C"/>
    <w:rsid w:val="0014006E"/>
    <w:rsid w:val="0014010A"/>
    <w:rsid w:val="00140778"/>
    <w:rsid w:val="00152FA9"/>
    <w:rsid w:val="00161E89"/>
    <w:rsid w:val="001624CA"/>
    <w:rsid w:val="00162832"/>
    <w:rsid w:val="00163E4D"/>
    <w:rsid w:val="0016666F"/>
    <w:rsid w:val="0016778C"/>
    <w:rsid w:val="00172077"/>
    <w:rsid w:val="001736A2"/>
    <w:rsid w:val="001747E2"/>
    <w:rsid w:val="0017710D"/>
    <w:rsid w:val="001772AE"/>
    <w:rsid w:val="00177338"/>
    <w:rsid w:val="001779A2"/>
    <w:rsid w:val="001808F4"/>
    <w:rsid w:val="00182BE1"/>
    <w:rsid w:val="00183528"/>
    <w:rsid w:val="00186350"/>
    <w:rsid w:val="00192CBA"/>
    <w:rsid w:val="00196190"/>
    <w:rsid w:val="00196886"/>
    <w:rsid w:val="00197815"/>
    <w:rsid w:val="001A1DA6"/>
    <w:rsid w:val="001A3B16"/>
    <w:rsid w:val="001A5A7D"/>
    <w:rsid w:val="001A6D46"/>
    <w:rsid w:val="001A6DF3"/>
    <w:rsid w:val="001B0B49"/>
    <w:rsid w:val="001B46A8"/>
    <w:rsid w:val="001B49D9"/>
    <w:rsid w:val="001B4B52"/>
    <w:rsid w:val="001B6A18"/>
    <w:rsid w:val="001C00CF"/>
    <w:rsid w:val="001C0AC8"/>
    <w:rsid w:val="001C63D8"/>
    <w:rsid w:val="001D4136"/>
    <w:rsid w:val="001D4E25"/>
    <w:rsid w:val="001E0C8F"/>
    <w:rsid w:val="001E188A"/>
    <w:rsid w:val="001E2C73"/>
    <w:rsid w:val="001F2EA0"/>
    <w:rsid w:val="001F3001"/>
    <w:rsid w:val="002008AB"/>
    <w:rsid w:val="00203C58"/>
    <w:rsid w:val="002057CE"/>
    <w:rsid w:val="00205AD4"/>
    <w:rsid w:val="002075EF"/>
    <w:rsid w:val="00207D64"/>
    <w:rsid w:val="00213B6E"/>
    <w:rsid w:val="00214801"/>
    <w:rsid w:val="002206C4"/>
    <w:rsid w:val="00225A83"/>
    <w:rsid w:val="0023030F"/>
    <w:rsid w:val="0023078D"/>
    <w:rsid w:val="002332F1"/>
    <w:rsid w:val="00235506"/>
    <w:rsid w:val="002356E0"/>
    <w:rsid w:val="00235C08"/>
    <w:rsid w:val="00240019"/>
    <w:rsid w:val="002409B4"/>
    <w:rsid w:val="00245322"/>
    <w:rsid w:val="002461ED"/>
    <w:rsid w:val="002465AA"/>
    <w:rsid w:val="00246A95"/>
    <w:rsid w:val="00247165"/>
    <w:rsid w:val="002502A3"/>
    <w:rsid w:val="00250A63"/>
    <w:rsid w:val="00257E72"/>
    <w:rsid w:val="00261257"/>
    <w:rsid w:val="00262172"/>
    <w:rsid w:val="002670A9"/>
    <w:rsid w:val="00280603"/>
    <w:rsid w:val="00282A73"/>
    <w:rsid w:val="00282A8D"/>
    <w:rsid w:val="002834AA"/>
    <w:rsid w:val="00284363"/>
    <w:rsid w:val="002849F1"/>
    <w:rsid w:val="002856C8"/>
    <w:rsid w:val="00286F89"/>
    <w:rsid w:val="002917A2"/>
    <w:rsid w:val="002A0160"/>
    <w:rsid w:val="002A24D0"/>
    <w:rsid w:val="002A54F5"/>
    <w:rsid w:val="002B228B"/>
    <w:rsid w:val="002B4D35"/>
    <w:rsid w:val="002B56E7"/>
    <w:rsid w:val="002B7498"/>
    <w:rsid w:val="002C10B6"/>
    <w:rsid w:val="002C4738"/>
    <w:rsid w:val="002C6F4D"/>
    <w:rsid w:val="002C7064"/>
    <w:rsid w:val="002D11A8"/>
    <w:rsid w:val="002D6BD2"/>
    <w:rsid w:val="002E0F21"/>
    <w:rsid w:val="002E1879"/>
    <w:rsid w:val="002E1F7C"/>
    <w:rsid w:val="002E3E3C"/>
    <w:rsid w:val="002E5827"/>
    <w:rsid w:val="002E6AC4"/>
    <w:rsid w:val="002F35FE"/>
    <w:rsid w:val="002F6C5E"/>
    <w:rsid w:val="0030235B"/>
    <w:rsid w:val="00305B63"/>
    <w:rsid w:val="00310330"/>
    <w:rsid w:val="00311C6F"/>
    <w:rsid w:val="00314D5D"/>
    <w:rsid w:val="00320EA4"/>
    <w:rsid w:val="003222F5"/>
    <w:rsid w:val="00323587"/>
    <w:rsid w:val="00324808"/>
    <w:rsid w:val="00324859"/>
    <w:rsid w:val="00326FB8"/>
    <w:rsid w:val="003275FC"/>
    <w:rsid w:val="00330111"/>
    <w:rsid w:val="003330DE"/>
    <w:rsid w:val="00334CD0"/>
    <w:rsid w:val="00337412"/>
    <w:rsid w:val="00341363"/>
    <w:rsid w:val="00346D4C"/>
    <w:rsid w:val="003477FA"/>
    <w:rsid w:val="00350556"/>
    <w:rsid w:val="00351B40"/>
    <w:rsid w:val="003524A7"/>
    <w:rsid w:val="00354AF9"/>
    <w:rsid w:val="0036480A"/>
    <w:rsid w:val="00364D9F"/>
    <w:rsid w:val="003673FF"/>
    <w:rsid w:val="003708EA"/>
    <w:rsid w:val="00372321"/>
    <w:rsid w:val="00373F92"/>
    <w:rsid w:val="00375ACD"/>
    <w:rsid w:val="0038583A"/>
    <w:rsid w:val="00387600"/>
    <w:rsid w:val="00387744"/>
    <w:rsid w:val="00392136"/>
    <w:rsid w:val="0039693C"/>
    <w:rsid w:val="003A26C2"/>
    <w:rsid w:val="003A4922"/>
    <w:rsid w:val="003A649F"/>
    <w:rsid w:val="003B6F65"/>
    <w:rsid w:val="003C4BE3"/>
    <w:rsid w:val="003C59A5"/>
    <w:rsid w:val="003C5BCC"/>
    <w:rsid w:val="003D06A1"/>
    <w:rsid w:val="003D20E7"/>
    <w:rsid w:val="003D2DCD"/>
    <w:rsid w:val="003D4D81"/>
    <w:rsid w:val="003E0005"/>
    <w:rsid w:val="003E38A9"/>
    <w:rsid w:val="003E39E1"/>
    <w:rsid w:val="003E4B10"/>
    <w:rsid w:val="003E4BEF"/>
    <w:rsid w:val="003F4719"/>
    <w:rsid w:val="003F6B63"/>
    <w:rsid w:val="0040012C"/>
    <w:rsid w:val="00400B3D"/>
    <w:rsid w:val="00403B61"/>
    <w:rsid w:val="00404BF7"/>
    <w:rsid w:val="00407AFB"/>
    <w:rsid w:val="004122C3"/>
    <w:rsid w:val="0041298E"/>
    <w:rsid w:val="004222D6"/>
    <w:rsid w:val="004258A9"/>
    <w:rsid w:val="00431785"/>
    <w:rsid w:val="004332C4"/>
    <w:rsid w:val="0043430D"/>
    <w:rsid w:val="004344C6"/>
    <w:rsid w:val="004409EF"/>
    <w:rsid w:val="00442551"/>
    <w:rsid w:val="004426FB"/>
    <w:rsid w:val="0045090B"/>
    <w:rsid w:val="00450FE3"/>
    <w:rsid w:val="004510F7"/>
    <w:rsid w:val="00451F9E"/>
    <w:rsid w:val="00453B3E"/>
    <w:rsid w:val="00454A5A"/>
    <w:rsid w:val="00455202"/>
    <w:rsid w:val="004555C1"/>
    <w:rsid w:val="00456CAC"/>
    <w:rsid w:val="00462AE9"/>
    <w:rsid w:val="00470159"/>
    <w:rsid w:val="00474E4B"/>
    <w:rsid w:val="004850F3"/>
    <w:rsid w:val="00490C42"/>
    <w:rsid w:val="004A40F5"/>
    <w:rsid w:val="004C3017"/>
    <w:rsid w:val="004D1199"/>
    <w:rsid w:val="004E0A54"/>
    <w:rsid w:val="004E19A6"/>
    <w:rsid w:val="004E2405"/>
    <w:rsid w:val="004E7F9A"/>
    <w:rsid w:val="004F31F9"/>
    <w:rsid w:val="004F355A"/>
    <w:rsid w:val="004F79CB"/>
    <w:rsid w:val="00500E07"/>
    <w:rsid w:val="00503BE9"/>
    <w:rsid w:val="00504A34"/>
    <w:rsid w:val="00505597"/>
    <w:rsid w:val="00507935"/>
    <w:rsid w:val="00507C02"/>
    <w:rsid w:val="005124E6"/>
    <w:rsid w:val="00512E73"/>
    <w:rsid w:val="005232D7"/>
    <w:rsid w:val="00523995"/>
    <w:rsid w:val="0052510B"/>
    <w:rsid w:val="00527761"/>
    <w:rsid w:val="005327DB"/>
    <w:rsid w:val="00532E74"/>
    <w:rsid w:val="00535E0F"/>
    <w:rsid w:val="00536203"/>
    <w:rsid w:val="00540827"/>
    <w:rsid w:val="00541F4C"/>
    <w:rsid w:val="005438AB"/>
    <w:rsid w:val="00545A12"/>
    <w:rsid w:val="005522DB"/>
    <w:rsid w:val="005549D7"/>
    <w:rsid w:val="00560FAB"/>
    <w:rsid w:val="00561A8C"/>
    <w:rsid w:val="00572758"/>
    <w:rsid w:val="005735C2"/>
    <w:rsid w:val="00574BF2"/>
    <w:rsid w:val="00576746"/>
    <w:rsid w:val="005771F8"/>
    <w:rsid w:val="005775E9"/>
    <w:rsid w:val="00580709"/>
    <w:rsid w:val="00581015"/>
    <w:rsid w:val="00583AAC"/>
    <w:rsid w:val="00584432"/>
    <w:rsid w:val="00584E31"/>
    <w:rsid w:val="005853C0"/>
    <w:rsid w:val="005858A6"/>
    <w:rsid w:val="00585911"/>
    <w:rsid w:val="005861F7"/>
    <w:rsid w:val="00586B05"/>
    <w:rsid w:val="00596C4A"/>
    <w:rsid w:val="00597265"/>
    <w:rsid w:val="005A09B1"/>
    <w:rsid w:val="005A0B2C"/>
    <w:rsid w:val="005A1341"/>
    <w:rsid w:val="005A3459"/>
    <w:rsid w:val="005A6973"/>
    <w:rsid w:val="005B18BE"/>
    <w:rsid w:val="005C1F67"/>
    <w:rsid w:val="005C346B"/>
    <w:rsid w:val="005C5F30"/>
    <w:rsid w:val="005C698C"/>
    <w:rsid w:val="005C6E3D"/>
    <w:rsid w:val="005C702A"/>
    <w:rsid w:val="005C7ECC"/>
    <w:rsid w:val="005D571F"/>
    <w:rsid w:val="005E34A2"/>
    <w:rsid w:val="005E4083"/>
    <w:rsid w:val="005F2A2F"/>
    <w:rsid w:val="005F375F"/>
    <w:rsid w:val="005F74D3"/>
    <w:rsid w:val="00600ED3"/>
    <w:rsid w:val="0060142B"/>
    <w:rsid w:val="006033A5"/>
    <w:rsid w:val="006051BB"/>
    <w:rsid w:val="006108B6"/>
    <w:rsid w:val="0062293A"/>
    <w:rsid w:val="00627B1F"/>
    <w:rsid w:val="00631B22"/>
    <w:rsid w:val="00633157"/>
    <w:rsid w:val="00633754"/>
    <w:rsid w:val="0063731D"/>
    <w:rsid w:val="00645368"/>
    <w:rsid w:val="006478D9"/>
    <w:rsid w:val="006502F1"/>
    <w:rsid w:val="006626CC"/>
    <w:rsid w:val="00662BB7"/>
    <w:rsid w:val="0066330C"/>
    <w:rsid w:val="0066469A"/>
    <w:rsid w:val="00665D96"/>
    <w:rsid w:val="00667104"/>
    <w:rsid w:val="0066793E"/>
    <w:rsid w:val="0067466B"/>
    <w:rsid w:val="006758C2"/>
    <w:rsid w:val="00675D6D"/>
    <w:rsid w:val="00675DA0"/>
    <w:rsid w:val="00675EC3"/>
    <w:rsid w:val="00680116"/>
    <w:rsid w:val="0068243D"/>
    <w:rsid w:val="00684335"/>
    <w:rsid w:val="00686D52"/>
    <w:rsid w:val="0069053D"/>
    <w:rsid w:val="006909C7"/>
    <w:rsid w:val="00690B64"/>
    <w:rsid w:val="00692D50"/>
    <w:rsid w:val="0069346D"/>
    <w:rsid w:val="0069441D"/>
    <w:rsid w:val="00695CAA"/>
    <w:rsid w:val="006967BE"/>
    <w:rsid w:val="00697D4B"/>
    <w:rsid w:val="006A2CC5"/>
    <w:rsid w:val="006B12AB"/>
    <w:rsid w:val="006B1B50"/>
    <w:rsid w:val="006B5046"/>
    <w:rsid w:val="006B6C35"/>
    <w:rsid w:val="006B7361"/>
    <w:rsid w:val="006B79B3"/>
    <w:rsid w:val="006B7BAC"/>
    <w:rsid w:val="006C0585"/>
    <w:rsid w:val="006C239A"/>
    <w:rsid w:val="006C29E1"/>
    <w:rsid w:val="006C7F79"/>
    <w:rsid w:val="006D154A"/>
    <w:rsid w:val="006D4BD0"/>
    <w:rsid w:val="006D55B1"/>
    <w:rsid w:val="006D7D25"/>
    <w:rsid w:val="006E08FD"/>
    <w:rsid w:val="006E233E"/>
    <w:rsid w:val="006E34D7"/>
    <w:rsid w:val="006E58DB"/>
    <w:rsid w:val="006E7B06"/>
    <w:rsid w:val="006F058F"/>
    <w:rsid w:val="006F134F"/>
    <w:rsid w:val="006F1F15"/>
    <w:rsid w:val="006F21EC"/>
    <w:rsid w:val="006F269B"/>
    <w:rsid w:val="006F5634"/>
    <w:rsid w:val="00701A09"/>
    <w:rsid w:val="007104C1"/>
    <w:rsid w:val="00713495"/>
    <w:rsid w:val="0071422C"/>
    <w:rsid w:val="007155FA"/>
    <w:rsid w:val="007237E9"/>
    <w:rsid w:val="00724E7B"/>
    <w:rsid w:val="00725E5D"/>
    <w:rsid w:val="00730716"/>
    <w:rsid w:val="007321DA"/>
    <w:rsid w:val="00732897"/>
    <w:rsid w:val="00733FA9"/>
    <w:rsid w:val="0073498E"/>
    <w:rsid w:val="0073722D"/>
    <w:rsid w:val="00737B01"/>
    <w:rsid w:val="00740D3A"/>
    <w:rsid w:val="00740F42"/>
    <w:rsid w:val="0075529A"/>
    <w:rsid w:val="00760995"/>
    <w:rsid w:val="007639C9"/>
    <w:rsid w:val="007659E8"/>
    <w:rsid w:val="00766E21"/>
    <w:rsid w:val="007671C9"/>
    <w:rsid w:val="00771818"/>
    <w:rsid w:val="00772686"/>
    <w:rsid w:val="007777ED"/>
    <w:rsid w:val="0078066D"/>
    <w:rsid w:val="00782317"/>
    <w:rsid w:val="007834E1"/>
    <w:rsid w:val="00785695"/>
    <w:rsid w:val="00786EA4"/>
    <w:rsid w:val="0079263F"/>
    <w:rsid w:val="00795089"/>
    <w:rsid w:val="00796EF7"/>
    <w:rsid w:val="007A0C84"/>
    <w:rsid w:val="007A2D75"/>
    <w:rsid w:val="007A53BD"/>
    <w:rsid w:val="007A5DEA"/>
    <w:rsid w:val="007A5F92"/>
    <w:rsid w:val="007B0147"/>
    <w:rsid w:val="007C2184"/>
    <w:rsid w:val="007C3608"/>
    <w:rsid w:val="007C4698"/>
    <w:rsid w:val="007C4F79"/>
    <w:rsid w:val="007C5F04"/>
    <w:rsid w:val="007C6B1C"/>
    <w:rsid w:val="007C6C67"/>
    <w:rsid w:val="007D0FC1"/>
    <w:rsid w:val="007D1325"/>
    <w:rsid w:val="007D1CCE"/>
    <w:rsid w:val="007D21FC"/>
    <w:rsid w:val="007D3E22"/>
    <w:rsid w:val="007D50B6"/>
    <w:rsid w:val="007D6683"/>
    <w:rsid w:val="007E3807"/>
    <w:rsid w:val="007E45D0"/>
    <w:rsid w:val="007E6066"/>
    <w:rsid w:val="007E6EAA"/>
    <w:rsid w:val="007F109A"/>
    <w:rsid w:val="007F2068"/>
    <w:rsid w:val="007F2B18"/>
    <w:rsid w:val="007F53DD"/>
    <w:rsid w:val="00800E20"/>
    <w:rsid w:val="00803189"/>
    <w:rsid w:val="008042D1"/>
    <w:rsid w:val="00806C0C"/>
    <w:rsid w:val="00810BAE"/>
    <w:rsid w:val="00812113"/>
    <w:rsid w:val="0081434A"/>
    <w:rsid w:val="008153F8"/>
    <w:rsid w:val="00821569"/>
    <w:rsid w:val="00826B6A"/>
    <w:rsid w:val="00826BC7"/>
    <w:rsid w:val="00835C42"/>
    <w:rsid w:val="00835C5B"/>
    <w:rsid w:val="00842874"/>
    <w:rsid w:val="00842A37"/>
    <w:rsid w:val="00842A7D"/>
    <w:rsid w:val="00845543"/>
    <w:rsid w:val="008514C4"/>
    <w:rsid w:val="0085476F"/>
    <w:rsid w:val="0085561B"/>
    <w:rsid w:val="00856149"/>
    <w:rsid w:val="0085705E"/>
    <w:rsid w:val="0085722B"/>
    <w:rsid w:val="00857EC7"/>
    <w:rsid w:val="0086153C"/>
    <w:rsid w:val="0086160E"/>
    <w:rsid w:val="00861D34"/>
    <w:rsid w:val="00862AF2"/>
    <w:rsid w:val="0086497A"/>
    <w:rsid w:val="00864FA6"/>
    <w:rsid w:val="00867A15"/>
    <w:rsid w:val="00873628"/>
    <w:rsid w:val="0087566E"/>
    <w:rsid w:val="00875DA2"/>
    <w:rsid w:val="00880B94"/>
    <w:rsid w:val="00880BFE"/>
    <w:rsid w:val="0088387D"/>
    <w:rsid w:val="00886E20"/>
    <w:rsid w:val="008902D5"/>
    <w:rsid w:val="00892E5F"/>
    <w:rsid w:val="008936EE"/>
    <w:rsid w:val="008944BE"/>
    <w:rsid w:val="008A1D65"/>
    <w:rsid w:val="008A2E98"/>
    <w:rsid w:val="008A3BF3"/>
    <w:rsid w:val="008B3DD9"/>
    <w:rsid w:val="008B54DB"/>
    <w:rsid w:val="008B57A7"/>
    <w:rsid w:val="008C496D"/>
    <w:rsid w:val="008C5B5F"/>
    <w:rsid w:val="008D372F"/>
    <w:rsid w:val="008D5B56"/>
    <w:rsid w:val="008D6CAB"/>
    <w:rsid w:val="008E1E57"/>
    <w:rsid w:val="008E477E"/>
    <w:rsid w:val="008E4C72"/>
    <w:rsid w:val="008E571F"/>
    <w:rsid w:val="008E5D5C"/>
    <w:rsid w:val="008E7699"/>
    <w:rsid w:val="008F0C1A"/>
    <w:rsid w:val="008F3CED"/>
    <w:rsid w:val="008F559F"/>
    <w:rsid w:val="0090042A"/>
    <w:rsid w:val="00901209"/>
    <w:rsid w:val="00902F4D"/>
    <w:rsid w:val="00902FA2"/>
    <w:rsid w:val="009031C7"/>
    <w:rsid w:val="00912C15"/>
    <w:rsid w:val="0091343F"/>
    <w:rsid w:val="00917FDF"/>
    <w:rsid w:val="00922ACD"/>
    <w:rsid w:val="009302B0"/>
    <w:rsid w:val="009319D3"/>
    <w:rsid w:val="00931A0C"/>
    <w:rsid w:val="00931C8D"/>
    <w:rsid w:val="009320A9"/>
    <w:rsid w:val="00937175"/>
    <w:rsid w:val="00944D29"/>
    <w:rsid w:val="00945E93"/>
    <w:rsid w:val="009467C0"/>
    <w:rsid w:val="00946B67"/>
    <w:rsid w:val="00952155"/>
    <w:rsid w:val="00955A01"/>
    <w:rsid w:val="00956166"/>
    <w:rsid w:val="00957B9D"/>
    <w:rsid w:val="009608D0"/>
    <w:rsid w:val="00962054"/>
    <w:rsid w:val="00963927"/>
    <w:rsid w:val="0096404E"/>
    <w:rsid w:val="00964682"/>
    <w:rsid w:val="0097052A"/>
    <w:rsid w:val="0097112C"/>
    <w:rsid w:val="0097538C"/>
    <w:rsid w:val="00977493"/>
    <w:rsid w:val="00984DD8"/>
    <w:rsid w:val="00991BEB"/>
    <w:rsid w:val="00991E15"/>
    <w:rsid w:val="00992975"/>
    <w:rsid w:val="00992A12"/>
    <w:rsid w:val="00994054"/>
    <w:rsid w:val="00996E53"/>
    <w:rsid w:val="009973DF"/>
    <w:rsid w:val="00997A82"/>
    <w:rsid w:val="009A0974"/>
    <w:rsid w:val="009A7B53"/>
    <w:rsid w:val="009B34C7"/>
    <w:rsid w:val="009B3EDB"/>
    <w:rsid w:val="009B6BB2"/>
    <w:rsid w:val="009B7FBE"/>
    <w:rsid w:val="009C1012"/>
    <w:rsid w:val="009C323E"/>
    <w:rsid w:val="009C45A2"/>
    <w:rsid w:val="009C638A"/>
    <w:rsid w:val="009D0077"/>
    <w:rsid w:val="009D1CB7"/>
    <w:rsid w:val="009D4FA2"/>
    <w:rsid w:val="009D5915"/>
    <w:rsid w:val="009D6AD5"/>
    <w:rsid w:val="009E3461"/>
    <w:rsid w:val="009E3E90"/>
    <w:rsid w:val="009E4A17"/>
    <w:rsid w:val="009E7A10"/>
    <w:rsid w:val="009F037F"/>
    <w:rsid w:val="009F136E"/>
    <w:rsid w:val="009F1F9E"/>
    <w:rsid w:val="009F7EAC"/>
    <w:rsid w:val="00A02C88"/>
    <w:rsid w:val="00A06005"/>
    <w:rsid w:val="00A06726"/>
    <w:rsid w:val="00A079C0"/>
    <w:rsid w:val="00A07A2E"/>
    <w:rsid w:val="00A10D64"/>
    <w:rsid w:val="00A11584"/>
    <w:rsid w:val="00A138E6"/>
    <w:rsid w:val="00A14526"/>
    <w:rsid w:val="00A1701D"/>
    <w:rsid w:val="00A22CED"/>
    <w:rsid w:val="00A2591F"/>
    <w:rsid w:val="00A26180"/>
    <w:rsid w:val="00A325C4"/>
    <w:rsid w:val="00A36938"/>
    <w:rsid w:val="00A36C6A"/>
    <w:rsid w:val="00A40098"/>
    <w:rsid w:val="00A4309A"/>
    <w:rsid w:val="00A43E3B"/>
    <w:rsid w:val="00A545C7"/>
    <w:rsid w:val="00A55E69"/>
    <w:rsid w:val="00A56DA5"/>
    <w:rsid w:val="00A607EA"/>
    <w:rsid w:val="00A61908"/>
    <w:rsid w:val="00A65088"/>
    <w:rsid w:val="00A660C5"/>
    <w:rsid w:val="00A67D35"/>
    <w:rsid w:val="00A710ED"/>
    <w:rsid w:val="00A813ED"/>
    <w:rsid w:val="00A82AC2"/>
    <w:rsid w:val="00A84B2B"/>
    <w:rsid w:val="00A8551F"/>
    <w:rsid w:val="00A8633B"/>
    <w:rsid w:val="00A87EA4"/>
    <w:rsid w:val="00A9144B"/>
    <w:rsid w:val="00A92F4F"/>
    <w:rsid w:val="00A95584"/>
    <w:rsid w:val="00A9625E"/>
    <w:rsid w:val="00A9749F"/>
    <w:rsid w:val="00AA0D3F"/>
    <w:rsid w:val="00AA1DB9"/>
    <w:rsid w:val="00AA4F06"/>
    <w:rsid w:val="00AA6074"/>
    <w:rsid w:val="00AB0C5A"/>
    <w:rsid w:val="00AB3D45"/>
    <w:rsid w:val="00AB48ED"/>
    <w:rsid w:val="00AB56F9"/>
    <w:rsid w:val="00AB5767"/>
    <w:rsid w:val="00AB6A70"/>
    <w:rsid w:val="00AC401E"/>
    <w:rsid w:val="00AC4501"/>
    <w:rsid w:val="00AC4E77"/>
    <w:rsid w:val="00AC7CFA"/>
    <w:rsid w:val="00AD65C5"/>
    <w:rsid w:val="00AD75E0"/>
    <w:rsid w:val="00AD7B4E"/>
    <w:rsid w:val="00AE0EF3"/>
    <w:rsid w:val="00AE0EF8"/>
    <w:rsid w:val="00AE2057"/>
    <w:rsid w:val="00AE2326"/>
    <w:rsid w:val="00AE355C"/>
    <w:rsid w:val="00AE4FA2"/>
    <w:rsid w:val="00AF09A5"/>
    <w:rsid w:val="00B0525D"/>
    <w:rsid w:val="00B05B29"/>
    <w:rsid w:val="00B069D9"/>
    <w:rsid w:val="00B06B26"/>
    <w:rsid w:val="00B06EAE"/>
    <w:rsid w:val="00B10133"/>
    <w:rsid w:val="00B1075F"/>
    <w:rsid w:val="00B13D27"/>
    <w:rsid w:val="00B17689"/>
    <w:rsid w:val="00B20E88"/>
    <w:rsid w:val="00B21D9D"/>
    <w:rsid w:val="00B2342E"/>
    <w:rsid w:val="00B24C89"/>
    <w:rsid w:val="00B2607F"/>
    <w:rsid w:val="00B30AE0"/>
    <w:rsid w:val="00B3544D"/>
    <w:rsid w:val="00B476AD"/>
    <w:rsid w:val="00B5217E"/>
    <w:rsid w:val="00B563B7"/>
    <w:rsid w:val="00B56D8B"/>
    <w:rsid w:val="00B63CC6"/>
    <w:rsid w:val="00B64B75"/>
    <w:rsid w:val="00B658A8"/>
    <w:rsid w:val="00B701F7"/>
    <w:rsid w:val="00B74CE0"/>
    <w:rsid w:val="00B76701"/>
    <w:rsid w:val="00B76B99"/>
    <w:rsid w:val="00B77E8D"/>
    <w:rsid w:val="00B80171"/>
    <w:rsid w:val="00B80DA0"/>
    <w:rsid w:val="00B843F1"/>
    <w:rsid w:val="00B85593"/>
    <w:rsid w:val="00B8668C"/>
    <w:rsid w:val="00B87726"/>
    <w:rsid w:val="00B917F6"/>
    <w:rsid w:val="00B94486"/>
    <w:rsid w:val="00B956FB"/>
    <w:rsid w:val="00B96AD3"/>
    <w:rsid w:val="00B97D0D"/>
    <w:rsid w:val="00B97F45"/>
    <w:rsid w:val="00BA2C99"/>
    <w:rsid w:val="00BA36D4"/>
    <w:rsid w:val="00BA68D9"/>
    <w:rsid w:val="00BA6A0B"/>
    <w:rsid w:val="00BA720D"/>
    <w:rsid w:val="00BB077C"/>
    <w:rsid w:val="00BB1462"/>
    <w:rsid w:val="00BB16BE"/>
    <w:rsid w:val="00BB1A42"/>
    <w:rsid w:val="00BB6C23"/>
    <w:rsid w:val="00BC4C8D"/>
    <w:rsid w:val="00BC690B"/>
    <w:rsid w:val="00BD1602"/>
    <w:rsid w:val="00BD2220"/>
    <w:rsid w:val="00BD5E46"/>
    <w:rsid w:val="00BD6AA5"/>
    <w:rsid w:val="00BE0D8C"/>
    <w:rsid w:val="00BE1FBC"/>
    <w:rsid w:val="00BE4B9D"/>
    <w:rsid w:val="00BE56F7"/>
    <w:rsid w:val="00BE7046"/>
    <w:rsid w:val="00BE7969"/>
    <w:rsid w:val="00BF520E"/>
    <w:rsid w:val="00BF7D6F"/>
    <w:rsid w:val="00C02462"/>
    <w:rsid w:val="00C02BEF"/>
    <w:rsid w:val="00C02C6E"/>
    <w:rsid w:val="00C0425D"/>
    <w:rsid w:val="00C04E86"/>
    <w:rsid w:val="00C10489"/>
    <w:rsid w:val="00C12F68"/>
    <w:rsid w:val="00C16707"/>
    <w:rsid w:val="00C20AE4"/>
    <w:rsid w:val="00C24DAB"/>
    <w:rsid w:val="00C264BE"/>
    <w:rsid w:val="00C30400"/>
    <w:rsid w:val="00C30C91"/>
    <w:rsid w:val="00C3597D"/>
    <w:rsid w:val="00C363B8"/>
    <w:rsid w:val="00C40047"/>
    <w:rsid w:val="00C413D7"/>
    <w:rsid w:val="00C41533"/>
    <w:rsid w:val="00C42C03"/>
    <w:rsid w:val="00C44BBA"/>
    <w:rsid w:val="00C44D9D"/>
    <w:rsid w:val="00C472D4"/>
    <w:rsid w:val="00C5286F"/>
    <w:rsid w:val="00C54A26"/>
    <w:rsid w:val="00C615B3"/>
    <w:rsid w:val="00C64EFC"/>
    <w:rsid w:val="00C65C73"/>
    <w:rsid w:val="00C75488"/>
    <w:rsid w:val="00C77D48"/>
    <w:rsid w:val="00C8099E"/>
    <w:rsid w:val="00C85083"/>
    <w:rsid w:val="00C91ACD"/>
    <w:rsid w:val="00C931A2"/>
    <w:rsid w:val="00C94578"/>
    <w:rsid w:val="00C95682"/>
    <w:rsid w:val="00CA1EB9"/>
    <w:rsid w:val="00CA3E15"/>
    <w:rsid w:val="00CA535D"/>
    <w:rsid w:val="00CA7A6F"/>
    <w:rsid w:val="00CB321D"/>
    <w:rsid w:val="00CB73FD"/>
    <w:rsid w:val="00CC06C6"/>
    <w:rsid w:val="00CC1493"/>
    <w:rsid w:val="00CC14E7"/>
    <w:rsid w:val="00CC211F"/>
    <w:rsid w:val="00CC48A7"/>
    <w:rsid w:val="00CC4F3B"/>
    <w:rsid w:val="00CC702E"/>
    <w:rsid w:val="00CD11F1"/>
    <w:rsid w:val="00CD2BC9"/>
    <w:rsid w:val="00CD5497"/>
    <w:rsid w:val="00CD5F7D"/>
    <w:rsid w:val="00CD7514"/>
    <w:rsid w:val="00CE24C7"/>
    <w:rsid w:val="00CE31F8"/>
    <w:rsid w:val="00CE4E9C"/>
    <w:rsid w:val="00CE5729"/>
    <w:rsid w:val="00CF1694"/>
    <w:rsid w:val="00CF2319"/>
    <w:rsid w:val="00CF35D0"/>
    <w:rsid w:val="00CF4827"/>
    <w:rsid w:val="00CF4940"/>
    <w:rsid w:val="00CF501F"/>
    <w:rsid w:val="00CF55F6"/>
    <w:rsid w:val="00CF5AF7"/>
    <w:rsid w:val="00D01307"/>
    <w:rsid w:val="00D01572"/>
    <w:rsid w:val="00D02ACA"/>
    <w:rsid w:val="00D02F84"/>
    <w:rsid w:val="00D0344F"/>
    <w:rsid w:val="00D040DC"/>
    <w:rsid w:val="00D0776E"/>
    <w:rsid w:val="00D13AB2"/>
    <w:rsid w:val="00D14479"/>
    <w:rsid w:val="00D1483E"/>
    <w:rsid w:val="00D1718B"/>
    <w:rsid w:val="00D22EA6"/>
    <w:rsid w:val="00D232C5"/>
    <w:rsid w:val="00D245A7"/>
    <w:rsid w:val="00D25F97"/>
    <w:rsid w:val="00D27D88"/>
    <w:rsid w:val="00D35DEF"/>
    <w:rsid w:val="00D371A8"/>
    <w:rsid w:val="00D37A55"/>
    <w:rsid w:val="00D424F5"/>
    <w:rsid w:val="00D446D4"/>
    <w:rsid w:val="00D44A1A"/>
    <w:rsid w:val="00D465F2"/>
    <w:rsid w:val="00D4710A"/>
    <w:rsid w:val="00D5457A"/>
    <w:rsid w:val="00D57D59"/>
    <w:rsid w:val="00D61667"/>
    <w:rsid w:val="00D62E03"/>
    <w:rsid w:val="00D644ED"/>
    <w:rsid w:val="00D64CB7"/>
    <w:rsid w:val="00D66D44"/>
    <w:rsid w:val="00D71D0B"/>
    <w:rsid w:val="00D71F10"/>
    <w:rsid w:val="00D72D96"/>
    <w:rsid w:val="00D768EA"/>
    <w:rsid w:val="00D80A6A"/>
    <w:rsid w:val="00D80B51"/>
    <w:rsid w:val="00D843A0"/>
    <w:rsid w:val="00D85E0E"/>
    <w:rsid w:val="00D866B6"/>
    <w:rsid w:val="00D95391"/>
    <w:rsid w:val="00D97B9A"/>
    <w:rsid w:val="00DA233F"/>
    <w:rsid w:val="00DA5CB2"/>
    <w:rsid w:val="00DA6C29"/>
    <w:rsid w:val="00DA7718"/>
    <w:rsid w:val="00DA7CA1"/>
    <w:rsid w:val="00DB21A6"/>
    <w:rsid w:val="00DC17E0"/>
    <w:rsid w:val="00DC69CF"/>
    <w:rsid w:val="00DC6E90"/>
    <w:rsid w:val="00DD2D4B"/>
    <w:rsid w:val="00DD67BB"/>
    <w:rsid w:val="00DD7E59"/>
    <w:rsid w:val="00DE06A9"/>
    <w:rsid w:val="00DE2549"/>
    <w:rsid w:val="00DE36E4"/>
    <w:rsid w:val="00DF5534"/>
    <w:rsid w:val="00DF6947"/>
    <w:rsid w:val="00DF7B7B"/>
    <w:rsid w:val="00E00064"/>
    <w:rsid w:val="00E0006B"/>
    <w:rsid w:val="00E00140"/>
    <w:rsid w:val="00E01A8A"/>
    <w:rsid w:val="00E01F66"/>
    <w:rsid w:val="00E04293"/>
    <w:rsid w:val="00E059B3"/>
    <w:rsid w:val="00E111F2"/>
    <w:rsid w:val="00E13D2B"/>
    <w:rsid w:val="00E155DE"/>
    <w:rsid w:val="00E233E0"/>
    <w:rsid w:val="00E255D6"/>
    <w:rsid w:val="00E32CED"/>
    <w:rsid w:val="00E36E64"/>
    <w:rsid w:val="00E3787E"/>
    <w:rsid w:val="00E409A0"/>
    <w:rsid w:val="00E42C92"/>
    <w:rsid w:val="00E42F0F"/>
    <w:rsid w:val="00E44880"/>
    <w:rsid w:val="00E45F59"/>
    <w:rsid w:val="00E46305"/>
    <w:rsid w:val="00E469E7"/>
    <w:rsid w:val="00E46D1F"/>
    <w:rsid w:val="00E5025E"/>
    <w:rsid w:val="00E50766"/>
    <w:rsid w:val="00E51D43"/>
    <w:rsid w:val="00E535A8"/>
    <w:rsid w:val="00E539C2"/>
    <w:rsid w:val="00E553C2"/>
    <w:rsid w:val="00E6301A"/>
    <w:rsid w:val="00E631B7"/>
    <w:rsid w:val="00E63719"/>
    <w:rsid w:val="00E64067"/>
    <w:rsid w:val="00E65A3D"/>
    <w:rsid w:val="00E70ABD"/>
    <w:rsid w:val="00E7221E"/>
    <w:rsid w:val="00E751C1"/>
    <w:rsid w:val="00E7774F"/>
    <w:rsid w:val="00E80EB2"/>
    <w:rsid w:val="00E86685"/>
    <w:rsid w:val="00E95B59"/>
    <w:rsid w:val="00E9621B"/>
    <w:rsid w:val="00EA072B"/>
    <w:rsid w:val="00EA212C"/>
    <w:rsid w:val="00EA33F7"/>
    <w:rsid w:val="00EA38A6"/>
    <w:rsid w:val="00EA42E5"/>
    <w:rsid w:val="00EA56B6"/>
    <w:rsid w:val="00EA5D4E"/>
    <w:rsid w:val="00EB49F1"/>
    <w:rsid w:val="00EB6084"/>
    <w:rsid w:val="00EB67AD"/>
    <w:rsid w:val="00EC4738"/>
    <w:rsid w:val="00EC576E"/>
    <w:rsid w:val="00ED0012"/>
    <w:rsid w:val="00ED0659"/>
    <w:rsid w:val="00ED3605"/>
    <w:rsid w:val="00ED5510"/>
    <w:rsid w:val="00ED5654"/>
    <w:rsid w:val="00ED7E61"/>
    <w:rsid w:val="00EE4945"/>
    <w:rsid w:val="00EE6A45"/>
    <w:rsid w:val="00EE6C13"/>
    <w:rsid w:val="00EF1194"/>
    <w:rsid w:val="00EF2A43"/>
    <w:rsid w:val="00EF33B6"/>
    <w:rsid w:val="00EF3481"/>
    <w:rsid w:val="00EF3DD7"/>
    <w:rsid w:val="00EF6D22"/>
    <w:rsid w:val="00EF7E86"/>
    <w:rsid w:val="00F00682"/>
    <w:rsid w:val="00F02C70"/>
    <w:rsid w:val="00F04130"/>
    <w:rsid w:val="00F07328"/>
    <w:rsid w:val="00F135E0"/>
    <w:rsid w:val="00F13B95"/>
    <w:rsid w:val="00F1798E"/>
    <w:rsid w:val="00F21E95"/>
    <w:rsid w:val="00F23A6D"/>
    <w:rsid w:val="00F2427F"/>
    <w:rsid w:val="00F25D24"/>
    <w:rsid w:val="00F31887"/>
    <w:rsid w:val="00F33DD9"/>
    <w:rsid w:val="00F34BF5"/>
    <w:rsid w:val="00F4039B"/>
    <w:rsid w:val="00F40489"/>
    <w:rsid w:val="00F41998"/>
    <w:rsid w:val="00F43E67"/>
    <w:rsid w:val="00F443E5"/>
    <w:rsid w:val="00F45AA6"/>
    <w:rsid w:val="00F45F5C"/>
    <w:rsid w:val="00F47AA5"/>
    <w:rsid w:val="00F54F29"/>
    <w:rsid w:val="00F563C4"/>
    <w:rsid w:val="00F615F5"/>
    <w:rsid w:val="00F708DF"/>
    <w:rsid w:val="00F73E30"/>
    <w:rsid w:val="00F75316"/>
    <w:rsid w:val="00F81E3E"/>
    <w:rsid w:val="00F83D75"/>
    <w:rsid w:val="00F864A8"/>
    <w:rsid w:val="00F86E94"/>
    <w:rsid w:val="00F90199"/>
    <w:rsid w:val="00F92E3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E1588"/>
    <w:rsid w:val="00FE187F"/>
    <w:rsid w:val="00FE19B9"/>
    <w:rsid w:val="00FE2217"/>
    <w:rsid w:val="00FE2E1E"/>
    <w:rsid w:val="00FE562B"/>
    <w:rsid w:val="00FE5FA5"/>
    <w:rsid w:val="00FF1E5F"/>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8177"/>
    <o:shapelayout v:ext="edit">
      <o:idmap v:ext="edit" data="1"/>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sennheiser-hearing.com"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www.sennheiser.com"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sennheiser-brandzone.com/share/yCvujKynkbGwDpraeRAW"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2.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2102</Words>
  <Characters>11983</Characters>
  <Application>Microsoft Office Word</Application>
  <DocSecurity>0</DocSecurity>
  <Lines>99</Lines>
  <Paragraphs>28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14057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29</cp:revision>
  <cp:lastPrinted>2022-12-07T10:47:00Z</cp:lastPrinted>
  <dcterms:created xsi:type="dcterms:W3CDTF">2022-11-22T14:04:00Z</dcterms:created>
  <dcterms:modified xsi:type="dcterms:W3CDTF">2022-12-07T10:47:00Z</dcterms:modified>
</cp:coreProperties>
</file>